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CBCC" w14:textId="132100F4" w:rsidR="0012526F" w:rsidRPr="00740011" w:rsidRDefault="00EB06CF" w:rsidP="00D71B2F">
      <w:pPr>
        <w:spacing w:after="0" w:line="360" w:lineRule="auto"/>
        <w:jc w:val="center"/>
        <w:rPr>
          <w:rFonts w:ascii="Times New Roman" w:hAnsi="Times New Roman" w:cs="Times New Roman"/>
          <w:b/>
          <w:bCs/>
          <w:sz w:val="20"/>
          <w:szCs w:val="20"/>
        </w:rPr>
      </w:pPr>
      <w:r w:rsidRPr="00740011">
        <w:rPr>
          <w:rFonts w:ascii="Times New Roman" w:hAnsi="Times New Roman" w:cs="Times New Roman"/>
          <w:b/>
          <w:bCs/>
          <w:sz w:val="20"/>
          <w:szCs w:val="20"/>
        </w:rPr>
        <w:t>PARECER JURÍDICO</w:t>
      </w:r>
    </w:p>
    <w:p w14:paraId="162353BF" w14:textId="77777777" w:rsidR="008D0446" w:rsidRPr="00740011" w:rsidRDefault="008D0446" w:rsidP="008066A8">
      <w:pPr>
        <w:pStyle w:val="Default"/>
        <w:spacing w:line="360" w:lineRule="auto"/>
        <w:jc w:val="both"/>
        <w:rPr>
          <w:sz w:val="20"/>
          <w:szCs w:val="20"/>
        </w:rPr>
      </w:pPr>
    </w:p>
    <w:p w14:paraId="4B102175" w14:textId="77777777" w:rsidR="00740011" w:rsidRDefault="008D0446" w:rsidP="00740011">
      <w:pPr>
        <w:pStyle w:val="Default"/>
        <w:spacing w:before="100" w:beforeAutospacing="1" w:after="100" w:afterAutospacing="1" w:line="360" w:lineRule="auto"/>
        <w:jc w:val="both"/>
        <w:rPr>
          <w:b/>
          <w:bCs/>
          <w:sz w:val="20"/>
          <w:szCs w:val="20"/>
        </w:rPr>
      </w:pPr>
      <w:r w:rsidRPr="00740011">
        <w:rPr>
          <w:b/>
          <w:bCs/>
          <w:sz w:val="20"/>
          <w:szCs w:val="20"/>
        </w:rPr>
        <w:t xml:space="preserve">PROCESSO Nº </w:t>
      </w:r>
      <w:r w:rsidR="000B39A8" w:rsidRPr="00740011">
        <w:rPr>
          <w:b/>
          <w:bCs/>
          <w:sz w:val="20"/>
          <w:szCs w:val="20"/>
        </w:rPr>
        <w:t xml:space="preserve">10070001/2025 </w:t>
      </w:r>
    </w:p>
    <w:p w14:paraId="1D6A05CE" w14:textId="55FFA2A9" w:rsidR="00EB06CF" w:rsidRPr="00740011" w:rsidRDefault="00EB06CF" w:rsidP="00740011">
      <w:pPr>
        <w:pStyle w:val="Default"/>
        <w:spacing w:before="100" w:beforeAutospacing="1" w:after="100" w:afterAutospacing="1" w:line="360" w:lineRule="auto"/>
        <w:jc w:val="both"/>
        <w:rPr>
          <w:sz w:val="20"/>
          <w:szCs w:val="20"/>
        </w:rPr>
      </w:pPr>
      <w:r w:rsidRPr="00740011">
        <w:rPr>
          <w:b/>
          <w:bCs/>
          <w:sz w:val="20"/>
          <w:szCs w:val="20"/>
        </w:rPr>
        <w:t>INTERESSADO:</w:t>
      </w:r>
      <w:r w:rsidRPr="00740011">
        <w:rPr>
          <w:sz w:val="20"/>
          <w:szCs w:val="20"/>
        </w:rPr>
        <w:t xml:space="preserve"> Câmara Municipal de Jardim do Seridó</w:t>
      </w:r>
      <w:r w:rsidR="008D0446" w:rsidRPr="00740011">
        <w:rPr>
          <w:sz w:val="20"/>
          <w:szCs w:val="20"/>
        </w:rPr>
        <w:t>-RN.</w:t>
      </w:r>
    </w:p>
    <w:p w14:paraId="0E2C27F5" w14:textId="77777777" w:rsidR="000B39A8" w:rsidRPr="00740011" w:rsidRDefault="00EB06CF" w:rsidP="000B39A8">
      <w:pPr>
        <w:pStyle w:val="Default"/>
        <w:spacing w:before="100" w:beforeAutospacing="1" w:after="100" w:afterAutospacing="1" w:line="360" w:lineRule="auto"/>
        <w:jc w:val="both"/>
        <w:rPr>
          <w:sz w:val="20"/>
          <w:szCs w:val="20"/>
        </w:rPr>
      </w:pPr>
      <w:r w:rsidRPr="00740011">
        <w:rPr>
          <w:b/>
          <w:bCs/>
          <w:sz w:val="20"/>
          <w:szCs w:val="20"/>
        </w:rPr>
        <w:t>ASSUNTO:</w:t>
      </w:r>
      <w:r w:rsidRPr="00740011">
        <w:rPr>
          <w:sz w:val="20"/>
          <w:szCs w:val="20"/>
        </w:rPr>
        <w:t xml:space="preserve"> </w:t>
      </w:r>
      <w:r w:rsidR="000B39A8" w:rsidRPr="00740011">
        <w:rPr>
          <w:sz w:val="20"/>
          <w:szCs w:val="20"/>
        </w:rPr>
        <w:t>Registro de preço destinado a contratação de empresa especializada em serviços gráficos para a confecção de envelopes personalizados, visando atender as necessidades da Câmara Municipal de Jardim do Seridó/RN.</w:t>
      </w:r>
    </w:p>
    <w:p w14:paraId="714C5D1A" w14:textId="4F05946E" w:rsidR="00316F0B" w:rsidRPr="00740011" w:rsidRDefault="00316F0B" w:rsidP="000B39A8">
      <w:pPr>
        <w:pStyle w:val="Default"/>
        <w:spacing w:line="360" w:lineRule="auto"/>
        <w:jc w:val="both"/>
        <w:rPr>
          <w:sz w:val="20"/>
          <w:szCs w:val="20"/>
        </w:rPr>
      </w:pPr>
    </w:p>
    <w:p w14:paraId="3023BC3B" w14:textId="71F8A75C" w:rsidR="009F3249" w:rsidRPr="00740011" w:rsidRDefault="009F3249" w:rsidP="008066A8">
      <w:pPr>
        <w:spacing w:after="0" w:line="360" w:lineRule="auto"/>
        <w:ind w:left="3969"/>
        <w:jc w:val="both"/>
        <w:rPr>
          <w:rFonts w:ascii="Times New Roman" w:hAnsi="Times New Roman" w:cs="Times New Roman"/>
          <w:sz w:val="20"/>
          <w:szCs w:val="20"/>
        </w:rPr>
      </w:pPr>
      <w:r w:rsidRPr="00740011">
        <w:rPr>
          <w:rFonts w:ascii="Times New Roman" w:hAnsi="Times New Roman" w:cs="Times New Roman"/>
          <w:b/>
          <w:bCs/>
          <w:sz w:val="20"/>
          <w:szCs w:val="20"/>
        </w:rPr>
        <w:t xml:space="preserve">EMENTA: </w:t>
      </w:r>
      <w:r w:rsidRPr="00740011">
        <w:rPr>
          <w:rFonts w:ascii="Times New Roman" w:hAnsi="Times New Roman" w:cs="Times New Roman"/>
          <w:i/>
          <w:iCs/>
          <w:sz w:val="20"/>
          <w:szCs w:val="20"/>
        </w:rPr>
        <w:t xml:space="preserve">Constitucional. Administrativo. </w:t>
      </w:r>
      <w:r w:rsidR="00442D5A" w:rsidRPr="00740011">
        <w:rPr>
          <w:rFonts w:ascii="Times New Roman" w:hAnsi="Times New Roman" w:cs="Times New Roman"/>
          <w:i/>
          <w:iCs/>
          <w:sz w:val="20"/>
          <w:szCs w:val="20"/>
        </w:rPr>
        <w:t xml:space="preserve">Parecer Jurídico. </w:t>
      </w:r>
      <w:r w:rsidRPr="00740011">
        <w:rPr>
          <w:rFonts w:ascii="Times New Roman" w:hAnsi="Times New Roman" w:cs="Times New Roman"/>
          <w:i/>
          <w:iCs/>
          <w:sz w:val="20"/>
          <w:szCs w:val="20"/>
        </w:rPr>
        <w:t>Licitação.</w:t>
      </w:r>
      <w:r w:rsidR="00470FEE" w:rsidRPr="00740011">
        <w:rPr>
          <w:rFonts w:ascii="Times New Roman" w:hAnsi="Times New Roman" w:cs="Times New Roman"/>
          <w:i/>
          <w:iCs/>
          <w:sz w:val="20"/>
          <w:szCs w:val="20"/>
        </w:rPr>
        <w:t xml:space="preserve"> </w:t>
      </w:r>
      <w:r w:rsidR="000B39A8" w:rsidRPr="00740011">
        <w:rPr>
          <w:rFonts w:ascii="Times New Roman" w:hAnsi="Times New Roman" w:cs="Times New Roman"/>
          <w:i/>
          <w:iCs/>
          <w:sz w:val="20"/>
          <w:szCs w:val="20"/>
        </w:rPr>
        <w:t>Aquisição de material gráfico</w:t>
      </w:r>
      <w:r w:rsidRPr="00740011">
        <w:rPr>
          <w:rFonts w:ascii="Times New Roman" w:hAnsi="Times New Roman" w:cs="Times New Roman"/>
          <w:i/>
          <w:iCs/>
          <w:sz w:val="20"/>
          <w:szCs w:val="20"/>
        </w:rPr>
        <w:t xml:space="preserve">. Licitação Dispensável. </w:t>
      </w:r>
      <w:r w:rsidR="00470FEE" w:rsidRPr="00740011">
        <w:rPr>
          <w:rFonts w:ascii="Times New Roman" w:hAnsi="Times New Roman" w:cs="Times New Roman"/>
          <w:i/>
          <w:iCs/>
          <w:sz w:val="20"/>
          <w:szCs w:val="20"/>
        </w:rPr>
        <w:t xml:space="preserve">Dispensa Eletrônica. </w:t>
      </w:r>
      <w:r w:rsidR="00740011">
        <w:rPr>
          <w:rFonts w:ascii="Times New Roman" w:hAnsi="Times New Roman" w:cs="Times New Roman"/>
          <w:i/>
          <w:iCs/>
          <w:sz w:val="20"/>
          <w:szCs w:val="20"/>
        </w:rPr>
        <w:t xml:space="preserve">Art. 75, c/c art. 17, § 2º da Lei nº 14.133/2021. </w:t>
      </w:r>
      <w:r w:rsidRPr="00740011">
        <w:rPr>
          <w:rFonts w:ascii="Times New Roman" w:hAnsi="Times New Roman" w:cs="Times New Roman"/>
          <w:i/>
          <w:iCs/>
          <w:sz w:val="20"/>
          <w:szCs w:val="20"/>
        </w:rPr>
        <w:t>Possibilidade Legal.</w:t>
      </w:r>
    </w:p>
    <w:p w14:paraId="0081838D" w14:textId="46BF9632" w:rsidR="00EB06CF" w:rsidRPr="00740011" w:rsidRDefault="00EB06CF" w:rsidP="008066A8">
      <w:pPr>
        <w:spacing w:after="0" w:line="360" w:lineRule="auto"/>
        <w:ind w:firstLine="1418"/>
        <w:jc w:val="both"/>
        <w:rPr>
          <w:rFonts w:ascii="Times New Roman" w:hAnsi="Times New Roman" w:cs="Times New Roman"/>
          <w:sz w:val="20"/>
          <w:szCs w:val="20"/>
        </w:rPr>
      </w:pPr>
    </w:p>
    <w:p w14:paraId="0B4D2849" w14:textId="0F2009B9" w:rsidR="007D0417" w:rsidRPr="00740011" w:rsidRDefault="007D0417" w:rsidP="008066A8">
      <w:pPr>
        <w:pStyle w:val="PargrafodaLista"/>
        <w:numPr>
          <w:ilvl w:val="0"/>
          <w:numId w:val="1"/>
        </w:numPr>
        <w:spacing w:after="0" w:line="360" w:lineRule="auto"/>
        <w:ind w:left="0"/>
        <w:jc w:val="both"/>
        <w:rPr>
          <w:rFonts w:ascii="Times New Roman" w:hAnsi="Times New Roman" w:cs="Times New Roman"/>
          <w:b/>
          <w:bCs/>
          <w:sz w:val="20"/>
          <w:szCs w:val="20"/>
        </w:rPr>
      </w:pPr>
      <w:r w:rsidRPr="00740011">
        <w:rPr>
          <w:rFonts w:ascii="Times New Roman" w:hAnsi="Times New Roman" w:cs="Times New Roman"/>
          <w:b/>
          <w:bCs/>
          <w:sz w:val="20"/>
          <w:szCs w:val="20"/>
        </w:rPr>
        <w:t>RELATÓRIO</w:t>
      </w:r>
    </w:p>
    <w:p w14:paraId="3473B9BA" w14:textId="77777777" w:rsidR="00740011" w:rsidRDefault="007D0417" w:rsidP="00740011">
      <w:pPr>
        <w:pStyle w:val="Default"/>
        <w:spacing w:before="100" w:beforeAutospacing="1" w:after="100" w:afterAutospacing="1" w:line="360" w:lineRule="auto"/>
        <w:ind w:firstLine="1418"/>
        <w:jc w:val="both"/>
        <w:rPr>
          <w:sz w:val="20"/>
          <w:szCs w:val="20"/>
        </w:rPr>
      </w:pPr>
      <w:r w:rsidRPr="00740011">
        <w:rPr>
          <w:sz w:val="20"/>
          <w:szCs w:val="20"/>
        </w:rPr>
        <w:t xml:space="preserve">Trata-se de solicitação de parecer </w:t>
      </w:r>
      <w:r w:rsidR="00442D5A" w:rsidRPr="00740011">
        <w:rPr>
          <w:sz w:val="20"/>
          <w:szCs w:val="20"/>
        </w:rPr>
        <w:t>final</w:t>
      </w:r>
      <w:r w:rsidRPr="00740011">
        <w:rPr>
          <w:sz w:val="20"/>
          <w:szCs w:val="20"/>
        </w:rPr>
        <w:t xml:space="preserve"> à possibilidade de realização de contratação direta, com o objeto de </w:t>
      </w:r>
      <w:r w:rsidR="000B39A8" w:rsidRPr="00740011">
        <w:rPr>
          <w:sz w:val="20"/>
          <w:szCs w:val="20"/>
        </w:rPr>
        <w:t>Registro de preço destinado a contratação de empresa especializada em serviços gráficos para a confecção de envelopes personalizados, visando atender as necessidades da Câmara Municipal de Jardim do Seridó/RN</w:t>
      </w:r>
      <w:r w:rsidR="000B39A8" w:rsidRPr="00740011">
        <w:rPr>
          <w:sz w:val="20"/>
          <w:szCs w:val="20"/>
        </w:rPr>
        <w:t xml:space="preserve">, </w:t>
      </w:r>
      <w:r w:rsidR="00241B26" w:rsidRPr="00740011">
        <w:rPr>
          <w:sz w:val="20"/>
          <w:szCs w:val="20"/>
        </w:rPr>
        <w:t xml:space="preserve">conforme condições, quantidades e exigências, estabelecidas </w:t>
      </w:r>
      <w:r w:rsidR="00D71B2F" w:rsidRPr="00740011">
        <w:rPr>
          <w:sz w:val="20"/>
          <w:szCs w:val="20"/>
        </w:rPr>
        <w:t>no instrumento respectivo</w:t>
      </w:r>
      <w:r w:rsidR="00241B26" w:rsidRPr="00740011">
        <w:rPr>
          <w:sz w:val="20"/>
          <w:szCs w:val="20"/>
        </w:rPr>
        <w:t xml:space="preserve">. </w:t>
      </w:r>
    </w:p>
    <w:p w14:paraId="4F137398" w14:textId="1336B2BD" w:rsidR="00D71B2F" w:rsidRPr="00740011" w:rsidRDefault="007D0417" w:rsidP="00740011">
      <w:pPr>
        <w:pStyle w:val="Default"/>
        <w:spacing w:before="100" w:beforeAutospacing="1" w:after="100" w:afterAutospacing="1" w:line="360" w:lineRule="auto"/>
        <w:ind w:firstLine="1418"/>
        <w:jc w:val="both"/>
        <w:rPr>
          <w:sz w:val="20"/>
          <w:szCs w:val="20"/>
        </w:rPr>
      </w:pPr>
      <w:r w:rsidRPr="00740011">
        <w:rPr>
          <w:sz w:val="20"/>
          <w:szCs w:val="20"/>
        </w:rPr>
        <w:t xml:space="preserve">Oportuno esclarecer que o exame deste órgão de assessoramento jurídico é feito nos termos do Art.8º, §3º da Lei 14.133/2021 (Nova Lei de Licitações e Contratos), abstraindo-se os aspectos de conveniência e oportunidade da contratação em si. </w:t>
      </w:r>
    </w:p>
    <w:p w14:paraId="0988E50E" w14:textId="395D65B4" w:rsidR="007D0417" w:rsidRPr="00740011" w:rsidRDefault="007D0417" w:rsidP="008066A8">
      <w:pPr>
        <w:spacing w:after="0" w:line="360" w:lineRule="auto"/>
        <w:ind w:firstLine="1560"/>
        <w:jc w:val="both"/>
        <w:rPr>
          <w:rFonts w:ascii="Times New Roman" w:hAnsi="Times New Roman" w:cs="Times New Roman"/>
          <w:sz w:val="20"/>
          <w:szCs w:val="20"/>
        </w:rPr>
      </w:pPr>
      <w:r w:rsidRPr="00740011">
        <w:rPr>
          <w:rFonts w:ascii="Times New Roman" w:hAnsi="Times New Roman" w:cs="Times New Roman"/>
          <w:sz w:val="20"/>
          <w:szCs w:val="20"/>
        </w:rPr>
        <w:t>Nada obstante, recomenda-se que a área responsável atente sempre para o princípio da impessoalidade, que deve nortear as compras e contratações realizadas pela Administração Pública.</w:t>
      </w:r>
    </w:p>
    <w:p w14:paraId="454B8C8D" w14:textId="43EA2B38" w:rsidR="008D0446" w:rsidRPr="00740011" w:rsidRDefault="007D0417" w:rsidP="008066A8">
      <w:pPr>
        <w:spacing w:after="0" w:line="360" w:lineRule="auto"/>
        <w:ind w:firstLine="1560"/>
        <w:jc w:val="both"/>
        <w:rPr>
          <w:rFonts w:ascii="Times New Roman" w:hAnsi="Times New Roman" w:cs="Times New Roman"/>
          <w:sz w:val="20"/>
          <w:szCs w:val="20"/>
        </w:rPr>
      </w:pPr>
      <w:r w:rsidRPr="00740011">
        <w:rPr>
          <w:rFonts w:ascii="Times New Roman" w:hAnsi="Times New Roman" w:cs="Times New Roman"/>
          <w:sz w:val="20"/>
          <w:szCs w:val="20"/>
        </w:rPr>
        <w:t xml:space="preserve"> É o relatório.</w:t>
      </w:r>
    </w:p>
    <w:p w14:paraId="25D05184" w14:textId="0181233F" w:rsidR="008D0446" w:rsidRPr="00740011" w:rsidRDefault="007D0417" w:rsidP="008066A8">
      <w:pPr>
        <w:pStyle w:val="PargrafodaLista"/>
        <w:numPr>
          <w:ilvl w:val="0"/>
          <w:numId w:val="1"/>
        </w:numPr>
        <w:spacing w:after="0" w:line="360" w:lineRule="auto"/>
        <w:ind w:left="0"/>
        <w:jc w:val="both"/>
        <w:rPr>
          <w:rFonts w:ascii="Times New Roman" w:hAnsi="Times New Roman" w:cs="Times New Roman"/>
          <w:b/>
          <w:bCs/>
          <w:sz w:val="20"/>
          <w:szCs w:val="20"/>
        </w:rPr>
      </w:pPr>
      <w:r w:rsidRPr="00740011">
        <w:rPr>
          <w:rFonts w:ascii="Times New Roman" w:hAnsi="Times New Roman" w:cs="Times New Roman"/>
          <w:b/>
          <w:bCs/>
          <w:sz w:val="20"/>
          <w:szCs w:val="20"/>
        </w:rPr>
        <w:t>ANÁLISE JURÍDICA.</w:t>
      </w:r>
    </w:p>
    <w:p w14:paraId="78215D6E" w14:textId="77777777" w:rsidR="007D0417" w:rsidRPr="00740011" w:rsidRDefault="007D0417" w:rsidP="008066A8">
      <w:pPr>
        <w:pStyle w:val="PargrafodaLista"/>
        <w:spacing w:after="0" w:line="360" w:lineRule="auto"/>
        <w:ind w:left="0" w:firstLine="1560"/>
        <w:jc w:val="both"/>
        <w:rPr>
          <w:rFonts w:ascii="Times New Roman" w:hAnsi="Times New Roman" w:cs="Times New Roman"/>
          <w:sz w:val="20"/>
          <w:szCs w:val="20"/>
        </w:rPr>
      </w:pPr>
      <w:r w:rsidRPr="00740011">
        <w:rPr>
          <w:rFonts w:ascii="Times New Roman" w:hAnsi="Times New Roman" w:cs="Times New Roman"/>
          <w:sz w:val="20"/>
          <w:szCs w:val="20"/>
        </w:rPr>
        <w:t xml:space="preserve">Inicialmente, cumpre ressaltar que o presente parecer jurídico é meramente opinativo, com o fito de orientar as autoridades competentes na resolução de questões postas em análise de acordo com a documentação apresentada, não sendo, portanto, vinculativo à decisão da autoridade competente que poderá optar pelo acolhimento das presentes razões ou não. </w:t>
      </w:r>
    </w:p>
    <w:p w14:paraId="71D04660" w14:textId="6AD4933C" w:rsidR="007D0417" w:rsidRPr="00740011" w:rsidRDefault="007D0417" w:rsidP="008066A8">
      <w:pPr>
        <w:pStyle w:val="PargrafodaLista"/>
        <w:spacing w:after="0" w:line="360" w:lineRule="auto"/>
        <w:ind w:left="0" w:firstLine="1560"/>
        <w:jc w:val="both"/>
        <w:rPr>
          <w:rFonts w:ascii="Times New Roman" w:hAnsi="Times New Roman" w:cs="Times New Roman"/>
          <w:sz w:val="20"/>
          <w:szCs w:val="20"/>
        </w:rPr>
      </w:pPr>
      <w:r w:rsidRPr="00740011">
        <w:rPr>
          <w:rFonts w:ascii="Times New Roman" w:hAnsi="Times New Roman" w:cs="Times New Roman"/>
          <w:sz w:val="20"/>
          <w:szCs w:val="20"/>
        </w:rPr>
        <w:lastRenderedPageBreak/>
        <w:t>O procedimento licitatório destina-se a garantir a observância do princípio constitucional da isonomia, a seleção da proposta mais vantajosa para a administração e a promoção do desenvolvimento nacional sustentável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w:t>
      </w:r>
    </w:p>
    <w:p w14:paraId="4EC9856A" w14:textId="4A4B1AD1" w:rsidR="00241B26" w:rsidRPr="00740011" w:rsidRDefault="00241B26" w:rsidP="000B39A8">
      <w:pPr>
        <w:pStyle w:val="Default"/>
        <w:spacing w:line="360" w:lineRule="auto"/>
        <w:ind w:firstLine="1418"/>
        <w:jc w:val="both"/>
        <w:rPr>
          <w:rFonts w:eastAsia="Calibri"/>
          <w:sz w:val="20"/>
          <w:szCs w:val="20"/>
        </w:rPr>
      </w:pPr>
      <w:r w:rsidRPr="00740011">
        <w:rPr>
          <w:sz w:val="20"/>
          <w:szCs w:val="20"/>
        </w:rPr>
        <w:t xml:space="preserve">No caso do objeto do presente certame, qual seja, </w:t>
      </w:r>
      <w:r w:rsidR="00D71B2F" w:rsidRPr="00740011">
        <w:rPr>
          <w:rFonts w:eastAsia="Calibri"/>
          <w:sz w:val="20"/>
          <w:szCs w:val="20"/>
        </w:rPr>
        <w:t xml:space="preserve">Registro de preço destinado a contratação de empresa especializada </w:t>
      </w:r>
      <w:r w:rsidR="000B39A8" w:rsidRPr="00740011">
        <w:rPr>
          <w:sz w:val="20"/>
          <w:szCs w:val="20"/>
        </w:rPr>
        <w:t>em serviços gráficos para a confecção de envelopes personalizados</w:t>
      </w:r>
      <w:r w:rsidR="00D71B2F" w:rsidRPr="00740011">
        <w:rPr>
          <w:rFonts w:eastAsia="Calibri"/>
          <w:sz w:val="20"/>
          <w:szCs w:val="20"/>
        </w:rPr>
        <w:t>, para atender às necessidades da Câmara Municipal de Jardim do Seridó/RN</w:t>
      </w:r>
      <w:r w:rsidRPr="00740011">
        <w:rPr>
          <w:sz w:val="20"/>
          <w:szCs w:val="20"/>
        </w:rPr>
        <w:t xml:space="preserve">, a natureza do objeto da contratação torna inviável e desnecessário o detalhamento dos custos incidentes, diante do seu caráter simplificado. </w:t>
      </w:r>
    </w:p>
    <w:p w14:paraId="2CF863AC" w14:textId="77777777" w:rsidR="00740011" w:rsidRPr="00740011" w:rsidRDefault="00740011" w:rsidP="00740011">
      <w:pPr>
        <w:spacing w:before="100" w:beforeAutospacing="1" w:after="100" w:afterAutospacing="1" w:line="360" w:lineRule="auto"/>
        <w:ind w:firstLine="1701"/>
        <w:jc w:val="both"/>
        <w:rPr>
          <w:rFonts w:ascii="Times New Roman" w:hAnsi="Times New Roman" w:cs="Times New Roman"/>
          <w:sz w:val="20"/>
          <w:szCs w:val="20"/>
        </w:rPr>
      </w:pPr>
      <w:r w:rsidRPr="00740011">
        <w:rPr>
          <w:rFonts w:ascii="Times New Roman" w:hAnsi="Times New Roman" w:cs="Times New Roman"/>
          <w:sz w:val="20"/>
          <w:szCs w:val="20"/>
        </w:rPr>
        <w:t xml:space="preserve">A medida justifica-se pela necessidade de padronização e qualificação da comunicação institucional do Poder Legislativo Municipal, tanto em suas correspondências oficiais quanto nos expedientes administrativos encaminhados a órgãos públicos, entidades privadas e cidadãos. Os envelopes personalizados, contendo a identidade visual da Câmara Municipal, contribuem para o fortalecimento da imagem institucional, garantindo maior credibilidade, transparência e formalidade na tramitação de documentos. </w:t>
      </w:r>
    </w:p>
    <w:p w14:paraId="50147A54" w14:textId="77777777" w:rsidR="00740011" w:rsidRPr="00740011" w:rsidRDefault="00740011" w:rsidP="00740011">
      <w:pPr>
        <w:spacing w:before="100" w:beforeAutospacing="1" w:after="100" w:afterAutospacing="1" w:line="360" w:lineRule="auto"/>
        <w:ind w:firstLine="1701"/>
        <w:jc w:val="both"/>
        <w:rPr>
          <w:rFonts w:ascii="Times New Roman" w:hAnsi="Times New Roman" w:cs="Times New Roman"/>
          <w:sz w:val="20"/>
          <w:szCs w:val="20"/>
        </w:rPr>
      </w:pPr>
      <w:r w:rsidRPr="00740011">
        <w:rPr>
          <w:rFonts w:ascii="Times New Roman" w:hAnsi="Times New Roman" w:cs="Times New Roman"/>
          <w:sz w:val="20"/>
          <w:szCs w:val="20"/>
        </w:rPr>
        <w:t xml:space="preserve">O uso de material gráfico padronizado é prática administrativa recomendada, pois assegura organização, autenticidade e rastreabilidade da documentação expedida, evitando extravios e conferindo profissionalismo à gestão pública. Ressalta-se que a confecção dos envelopes demanda processo produtivo específico, com técnicas de impressão gráfica de qualidade, observância de cores institucionais e aplicação de logomarca, exigindo, portanto, a contratação de empresa tecnicamente capacitada e dotada de meios materiais adequados à execução do objeto. </w:t>
      </w:r>
    </w:p>
    <w:p w14:paraId="3CA5BC83" w14:textId="77777777" w:rsidR="00740011" w:rsidRPr="00740011" w:rsidRDefault="00740011" w:rsidP="00740011">
      <w:pPr>
        <w:spacing w:before="100" w:beforeAutospacing="1" w:after="100" w:afterAutospacing="1" w:line="360" w:lineRule="auto"/>
        <w:ind w:firstLine="1701"/>
        <w:jc w:val="both"/>
        <w:rPr>
          <w:rFonts w:ascii="Times New Roman" w:hAnsi="Times New Roman" w:cs="Times New Roman"/>
          <w:sz w:val="20"/>
          <w:szCs w:val="20"/>
        </w:rPr>
      </w:pPr>
      <w:r w:rsidRPr="00740011">
        <w:rPr>
          <w:rFonts w:ascii="Times New Roman" w:hAnsi="Times New Roman" w:cs="Times New Roman"/>
          <w:sz w:val="20"/>
          <w:szCs w:val="20"/>
        </w:rPr>
        <w:t xml:space="preserve">Não obstante, perceba-se que a natureza do serviço e a necessidade de atender aos padrões institucionais, propõe-se que a contratação seja realizada por meio de procedimento licitatório, assegurando a seleção da proposta mais vantajosa para a Administração e garantindo a isonomia entre os potenciais fornecedores, em estrita observância ao princípio da legalidade e à legislação vigente. </w:t>
      </w:r>
    </w:p>
    <w:p w14:paraId="7E2042B5" w14:textId="77777777" w:rsidR="008066A8" w:rsidRPr="00740011" w:rsidRDefault="008066A8" w:rsidP="008066A8">
      <w:pPr>
        <w:spacing w:after="0" w:line="360" w:lineRule="auto"/>
        <w:ind w:firstLine="1701"/>
        <w:jc w:val="both"/>
        <w:rPr>
          <w:rFonts w:ascii="Times New Roman" w:hAnsi="Times New Roman" w:cs="Times New Roman"/>
          <w:sz w:val="20"/>
          <w:szCs w:val="20"/>
        </w:rPr>
      </w:pPr>
      <w:r w:rsidRPr="00740011">
        <w:rPr>
          <w:rFonts w:ascii="Times New Roman" w:hAnsi="Times New Roman" w:cs="Times New Roman"/>
          <w:sz w:val="20"/>
          <w:szCs w:val="20"/>
        </w:rPr>
        <w:t xml:space="preserve">O Exame desta assessoria se dá nos termos do art. 53 da Lei nº 14.133/2021 e demais normas pertinentes à espécie, subtraindo-se análises que importem considerações de ordem técnica, financeira ou orçamentária, considerando a delimitação geral legal de competência do cargo, com teor elucidativo não vinculativo da autoridade competente. </w:t>
      </w:r>
    </w:p>
    <w:p w14:paraId="36AC1443" w14:textId="77777777" w:rsidR="008066A8" w:rsidRPr="00740011" w:rsidRDefault="008066A8" w:rsidP="008066A8">
      <w:pPr>
        <w:spacing w:after="0" w:line="360" w:lineRule="auto"/>
        <w:ind w:firstLine="1701"/>
        <w:jc w:val="both"/>
        <w:rPr>
          <w:rFonts w:ascii="Times New Roman" w:hAnsi="Times New Roman" w:cs="Times New Roman"/>
          <w:sz w:val="20"/>
          <w:szCs w:val="20"/>
        </w:rPr>
      </w:pPr>
      <w:r w:rsidRPr="00740011">
        <w:rPr>
          <w:rFonts w:ascii="Times New Roman" w:hAnsi="Times New Roman" w:cs="Times New Roman"/>
          <w:sz w:val="20"/>
          <w:szCs w:val="20"/>
        </w:rPr>
        <w:lastRenderedPageBreak/>
        <w:t>Sinalo que a presente análise dispensa o exame do edital, em razão desta Procuradoria já ter emitido parecer relativo à minuta de tal peça processual, analisando mais detidamente os demais atos do procedimento licitatório realizados até então:</w:t>
      </w:r>
    </w:p>
    <w:p w14:paraId="02922795"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a) Autuação, protocolo e numeração; </w:t>
      </w:r>
    </w:p>
    <w:p w14:paraId="3C053F6B"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b) Justificativa da contratação; </w:t>
      </w:r>
    </w:p>
    <w:p w14:paraId="305EBFDF"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c) Especificação do objeto; </w:t>
      </w:r>
    </w:p>
    <w:p w14:paraId="3DF389E1"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d) Autorização da autoridade competente; </w:t>
      </w:r>
    </w:p>
    <w:p w14:paraId="42FD5B99"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e) Se a modalidade de licitação é compatível; </w:t>
      </w:r>
    </w:p>
    <w:p w14:paraId="0CAFD4C7"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f) Ato de designação da comissão; </w:t>
      </w:r>
    </w:p>
    <w:p w14:paraId="508281C0"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g) Edital numerado em ordem;</w:t>
      </w:r>
    </w:p>
    <w:p w14:paraId="39B88A14"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h) Se no preâmbulo indica a modalidade, a legislação pertinente, a forma de entrega do objeto, se consta orientações sobre o local, hora e data da entrega das propostas; </w:t>
      </w:r>
    </w:p>
    <w:p w14:paraId="7795E73F"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i) Indicação do objeto e do prazo e as condições para a assinatura do contrato ou a retirada dos instrumentos; </w:t>
      </w:r>
    </w:p>
    <w:p w14:paraId="4CD54EC0"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j) Indicação das sanções para o caso de inadimplemento; </w:t>
      </w:r>
    </w:p>
    <w:p w14:paraId="2E3B0720"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k) Indicação das condições para participação da licitação; </w:t>
      </w:r>
    </w:p>
    <w:p w14:paraId="298D1544"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I) Indicação da forma de apresentação das propostas; </w:t>
      </w:r>
    </w:p>
    <w:p w14:paraId="2475A5D9"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m) Indicação do critério para julgamento, com disposições claras e parâmetro objetivos;</w:t>
      </w:r>
    </w:p>
    <w:p w14:paraId="50684EFF"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n) Indicação dos locais, horários e códigos de acesso para fornecimento de informações sobre a licitação aos interessados; </w:t>
      </w:r>
    </w:p>
    <w:p w14:paraId="4CAB6C52"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 xml:space="preserve">o) Indicação dos critérios de aceitabilidade dos preços unitário e global; </w:t>
      </w:r>
    </w:p>
    <w:p w14:paraId="67675DE7" w14:textId="77777777" w:rsidR="008066A8" w:rsidRPr="00740011" w:rsidRDefault="008066A8"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sz w:val="20"/>
          <w:szCs w:val="20"/>
        </w:rPr>
        <w:t>p) Indicação das condições de pagamento.</w:t>
      </w:r>
    </w:p>
    <w:p w14:paraId="038A5823" w14:textId="77777777" w:rsidR="008066A8" w:rsidRPr="00740011" w:rsidRDefault="008066A8" w:rsidP="008066A8">
      <w:pPr>
        <w:spacing w:after="0" w:line="360" w:lineRule="auto"/>
        <w:ind w:firstLine="1701"/>
        <w:jc w:val="both"/>
        <w:rPr>
          <w:rFonts w:ascii="Times New Roman" w:hAnsi="Times New Roman" w:cs="Times New Roman"/>
          <w:sz w:val="20"/>
          <w:szCs w:val="20"/>
        </w:rPr>
      </w:pPr>
      <w:r w:rsidRPr="00740011">
        <w:rPr>
          <w:rFonts w:ascii="Times New Roman" w:hAnsi="Times New Roman" w:cs="Times New Roman"/>
          <w:sz w:val="20"/>
          <w:szCs w:val="20"/>
        </w:rPr>
        <w:t xml:space="preserve">Analisando os documentos que compõe a instrução do processo de contratação, constata-se a presença da definição do objeto e das justificativas para a sua contratação, a autorização da Autoridade Competente para a instauração do processo de contratação, o estudo técnico preliminar, a pesquisa mercadológica, a previsão de dotação orçamentária, o termo de referência, a portaria de designação do pregoeiro e da equipe de apoio, a minuta do Edital. </w:t>
      </w:r>
    </w:p>
    <w:p w14:paraId="6D63FBCC" w14:textId="77777777" w:rsidR="008066A8" w:rsidRPr="00740011" w:rsidRDefault="008066A8" w:rsidP="008066A8">
      <w:pPr>
        <w:spacing w:after="0" w:line="360" w:lineRule="auto"/>
        <w:ind w:firstLine="1701"/>
        <w:jc w:val="both"/>
        <w:rPr>
          <w:rFonts w:ascii="Times New Roman" w:hAnsi="Times New Roman" w:cs="Times New Roman"/>
          <w:sz w:val="20"/>
          <w:szCs w:val="20"/>
        </w:rPr>
      </w:pPr>
      <w:r w:rsidRPr="00740011">
        <w:rPr>
          <w:rFonts w:ascii="Times New Roman" w:hAnsi="Times New Roman" w:cs="Times New Roman"/>
          <w:sz w:val="20"/>
          <w:szCs w:val="20"/>
        </w:rPr>
        <w:t>Desta forma, é possível aferir claramente que os autos do processo se encontram devidamente instruídos, atendendo as exigências mínimas legais, ficando evidenciada a solução mais adequada para atendimento da necessidade pública.</w:t>
      </w:r>
    </w:p>
    <w:p w14:paraId="675FCEBA" w14:textId="4068ADC0" w:rsidR="008066A8" w:rsidRDefault="008066A8" w:rsidP="008066A8">
      <w:pPr>
        <w:spacing w:after="0" w:line="360" w:lineRule="auto"/>
        <w:ind w:firstLine="1701"/>
        <w:jc w:val="both"/>
        <w:rPr>
          <w:rFonts w:ascii="Times New Roman" w:hAnsi="Times New Roman" w:cs="Times New Roman"/>
          <w:sz w:val="20"/>
          <w:szCs w:val="20"/>
        </w:rPr>
      </w:pPr>
      <w:r w:rsidRPr="00740011">
        <w:rPr>
          <w:rFonts w:ascii="Times New Roman" w:hAnsi="Times New Roman" w:cs="Times New Roman"/>
          <w:sz w:val="20"/>
          <w:szCs w:val="20"/>
        </w:rPr>
        <w:t xml:space="preserve">E, nos termos apresentados na justificativa de contratação, resta evidente a sua necessidade, tendo em vista a prestação de serviço de interesse público realizado pela Câmara Municipal de Jardim do Seridó/RN, onde o objeto da contratação atenderá sobremaneira o princípio da transparência e publicidade dos atos públicos da Casa, e, consequentemente, atendendo o interesse público. </w:t>
      </w:r>
    </w:p>
    <w:p w14:paraId="2A05A15C" w14:textId="584FE956" w:rsidR="00740011" w:rsidRDefault="00740011" w:rsidP="008066A8">
      <w:pPr>
        <w:spacing w:after="0" w:line="360" w:lineRule="auto"/>
        <w:ind w:firstLine="1701"/>
        <w:jc w:val="both"/>
        <w:rPr>
          <w:rFonts w:ascii="Times New Roman" w:hAnsi="Times New Roman" w:cs="Times New Roman"/>
          <w:sz w:val="20"/>
          <w:szCs w:val="20"/>
        </w:rPr>
      </w:pPr>
      <w:r>
        <w:rPr>
          <w:rFonts w:ascii="Times New Roman" w:hAnsi="Times New Roman" w:cs="Times New Roman"/>
          <w:sz w:val="20"/>
          <w:szCs w:val="20"/>
        </w:rPr>
        <w:t>Registre-se que o art. 17 da Lei de Licitações em voga, estabelece a preferencialidade da realização eletrônica dos certames, conforme transcrição:</w:t>
      </w:r>
    </w:p>
    <w:p w14:paraId="3C8ACD5C"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r w:rsidRPr="00740011">
        <w:rPr>
          <w:rFonts w:ascii="Times New Roman" w:eastAsiaTheme="majorEastAsia" w:hAnsi="Times New Roman" w:cs="Times New Roman"/>
          <w:i/>
          <w:iCs/>
          <w:color w:val="000000"/>
          <w:sz w:val="20"/>
          <w:szCs w:val="20"/>
        </w:rPr>
        <w:lastRenderedPageBreak/>
        <w:t>Art. 17. O processo de licitação observará as seguintes fases, em sequência:</w:t>
      </w:r>
    </w:p>
    <w:p w14:paraId="33F5282D"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0" w:name="art17i"/>
      <w:bookmarkEnd w:id="0"/>
      <w:r w:rsidRPr="00740011">
        <w:rPr>
          <w:rFonts w:ascii="Times New Roman" w:eastAsiaTheme="majorEastAsia" w:hAnsi="Times New Roman" w:cs="Times New Roman"/>
          <w:i/>
          <w:iCs/>
          <w:color w:val="000000"/>
          <w:sz w:val="20"/>
          <w:szCs w:val="20"/>
        </w:rPr>
        <w:t>I - preparatória;</w:t>
      </w:r>
    </w:p>
    <w:p w14:paraId="5F131373"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1" w:name="art17ii"/>
      <w:bookmarkEnd w:id="1"/>
      <w:r w:rsidRPr="00740011">
        <w:rPr>
          <w:rFonts w:ascii="Times New Roman" w:eastAsiaTheme="majorEastAsia" w:hAnsi="Times New Roman" w:cs="Times New Roman"/>
          <w:i/>
          <w:iCs/>
          <w:color w:val="000000"/>
          <w:sz w:val="20"/>
          <w:szCs w:val="20"/>
        </w:rPr>
        <w:t>II - de divulgação do edital de licitação;</w:t>
      </w:r>
    </w:p>
    <w:p w14:paraId="79DDF917"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2" w:name="art17iii"/>
      <w:bookmarkEnd w:id="2"/>
      <w:r w:rsidRPr="00740011">
        <w:rPr>
          <w:rFonts w:ascii="Times New Roman" w:eastAsiaTheme="majorEastAsia" w:hAnsi="Times New Roman" w:cs="Times New Roman"/>
          <w:i/>
          <w:iCs/>
          <w:color w:val="000000"/>
          <w:sz w:val="20"/>
          <w:szCs w:val="20"/>
        </w:rPr>
        <w:t>III - de apresentação de propostas e lances, quando for o caso;</w:t>
      </w:r>
    </w:p>
    <w:p w14:paraId="53A9F126"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3" w:name="art17iv"/>
      <w:bookmarkEnd w:id="3"/>
      <w:r w:rsidRPr="00740011">
        <w:rPr>
          <w:rFonts w:ascii="Times New Roman" w:eastAsiaTheme="majorEastAsia" w:hAnsi="Times New Roman" w:cs="Times New Roman"/>
          <w:i/>
          <w:iCs/>
          <w:color w:val="000000"/>
          <w:sz w:val="20"/>
          <w:szCs w:val="20"/>
        </w:rPr>
        <w:t>IV - de julgamento;</w:t>
      </w:r>
    </w:p>
    <w:p w14:paraId="39951A25"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4" w:name="art17v"/>
      <w:bookmarkEnd w:id="4"/>
      <w:r w:rsidRPr="00740011">
        <w:rPr>
          <w:rFonts w:ascii="Times New Roman" w:eastAsiaTheme="majorEastAsia" w:hAnsi="Times New Roman" w:cs="Times New Roman"/>
          <w:i/>
          <w:iCs/>
          <w:color w:val="000000"/>
          <w:sz w:val="20"/>
          <w:szCs w:val="20"/>
        </w:rPr>
        <w:t>V - de habilitação;</w:t>
      </w:r>
    </w:p>
    <w:p w14:paraId="2818C107"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5" w:name="art17vi"/>
      <w:bookmarkEnd w:id="5"/>
      <w:r w:rsidRPr="00740011">
        <w:rPr>
          <w:rFonts w:ascii="Times New Roman" w:eastAsiaTheme="majorEastAsia" w:hAnsi="Times New Roman" w:cs="Times New Roman"/>
          <w:i/>
          <w:iCs/>
          <w:color w:val="000000"/>
          <w:sz w:val="20"/>
          <w:szCs w:val="20"/>
        </w:rPr>
        <w:t>VI - recursal;</w:t>
      </w:r>
    </w:p>
    <w:p w14:paraId="58B1FD3D"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6" w:name="art17vii"/>
      <w:bookmarkEnd w:id="6"/>
      <w:r w:rsidRPr="00740011">
        <w:rPr>
          <w:rFonts w:ascii="Times New Roman" w:eastAsiaTheme="majorEastAsia" w:hAnsi="Times New Roman" w:cs="Times New Roman"/>
          <w:i/>
          <w:iCs/>
          <w:color w:val="000000"/>
          <w:sz w:val="20"/>
          <w:szCs w:val="20"/>
        </w:rPr>
        <w:t>VII - de homologação.</w:t>
      </w:r>
    </w:p>
    <w:p w14:paraId="3F4CE2E1"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7" w:name="art17§1"/>
      <w:bookmarkEnd w:id="7"/>
      <w:r w:rsidRPr="00740011">
        <w:rPr>
          <w:rFonts w:ascii="Times New Roman" w:eastAsiaTheme="majorEastAsia" w:hAnsi="Times New Roman" w:cs="Times New Roman"/>
          <w:i/>
          <w:iCs/>
          <w:color w:val="000000"/>
          <w:sz w:val="20"/>
          <w:szCs w:val="20"/>
        </w:rPr>
        <w:t>§ 1º A fase referida no inciso V do </w:t>
      </w:r>
      <w:r w:rsidRPr="00740011">
        <w:rPr>
          <w:rFonts w:ascii="Times New Roman" w:eastAsiaTheme="majorEastAsia" w:hAnsi="Times New Roman" w:cs="Times New Roman"/>
          <w:b/>
          <w:bCs/>
          <w:i/>
          <w:iCs/>
          <w:color w:val="000000"/>
          <w:sz w:val="20"/>
          <w:szCs w:val="20"/>
        </w:rPr>
        <w:t>caput</w:t>
      </w:r>
      <w:r w:rsidRPr="00740011">
        <w:rPr>
          <w:rFonts w:ascii="Times New Roman" w:eastAsiaTheme="majorEastAsia" w:hAnsi="Times New Roman" w:cs="Times New Roman"/>
          <w:i/>
          <w:iCs/>
          <w:color w:val="000000"/>
          <w:sz w:val="20"/>
          <w:szCs w:val="20"/>
        </w:rPr>
        <w:t> deste artigo poderá, mediante ato motivado com explicitação dos benefícios decorrentes, anteceder as fases referidas nos incisos III e IV do </w:t>
      </w:r>
      <w:r w:rsidRPr="00740011">
        <w:rPr>
          <w:rFonts w:ascii="Times New Roman" w:eastAsiaTheme="majorEastAsia" w:hAnsi="Times New Roman" w:cs="Times New Roman"/>
          <w:b/>
          <w:bCs/>
          <w:i/>
          <w:iCs/>
          <w:color w:val="000000"/>
          <w:sz w:val="20"/>
          <w:szCs w:val="20"/>
        </w:rPr>
        <w:t>caput</w:t>
      </w:r>
      <w:r w:rsidRPr="00740011">
        <w:rPr>
          <w:rFonts w:ascii="Times New Roman" w:eastAsiaTheme="majorEastAsia" w:hAnsi="Times New Roman" w:cs="Times New Roman"/>
          <w:i/>
          <w:iCs/>
          <w:color w:val="000000"/>
          <w:sz w:val="20"/>
          <w:szCs w:val="20"/>
        </w:rPr>
        <w:t> deste artigo, desde que expressamente previsto no edital de licitação.</w:t>
      </w:r>
    </w:p>
    <w:p w14:paraId="03A8A3CA" w14:textId="77777777" w:rsidR="00740011" w:rsidRPr="00740011" w:rsidRDefault="00740011" w:rsidP="00740011">
      <w:pPr>
        <w:spacing w:after="0" w:line="360" w:lineRule="auto"/>
        <w:ind w:left="3686"/>
        <w:jc w:val="both"/>
        <w:rPr>
          <w:rFonts w:ascii="Times New Roman" w:eastAsiaTheme="majorEastAsia" w:hAnsi="Times New Roman" w:cs="Times New Roman"/>
          <w:i/>
          <w:iCs/>
          <w:color w:val="000000"/>
          <w:sz w:val="20"/>
          <w:szCs w:val="20"/>
        </w:rPr>
      </w:pPr>
      <w:bookmarkStart w:id="8" w:name="art17§2"/>
      <w:bookmarkEnd w:id="8"/>
      <w:r w:rsidRPr="00740011">
        <w:rPr>
          <w:rFonts w:ascii="Times New Roman" w:eastAsiaTheme="majorEastAsia" w:hAnsi="Times New Roman" w:cs="Times New Roman"/>
          <w:b/>
          <w:bCs/>
          <w:i/>
          <w:iCs/>
          <w:color w:val="000000"/>
          <w:sz w:val="20"/>
          <w:szCs w:val="20"/>
        </w:rPr>
        <w:t xml:space="preserve">§ 2º As licitações serão realizadas preferencialmente sob a forma eletrônica, </w:t>
      </w:r>
      <w:r w:rsidRPr="00740011">
        <w:rPr>
          <w:rFonts w:ascii="Times New Roman" w:eastAsiaTheme="majorEastAsia" w:hAnsi="Times New Roman" w:cs="Times New Roman"/>
          <w:i/>
          <w:iCs/>
          <w:color w:val="000000"/>
          <w:sz w:val="20"/>
          <w:szCs w:val="20"/>
        </w:rPr>
        <w:t>admitida a utilização da forma presencial, desde que motivada, devendo a sessão pública ser registrada em ata e gravada em áudio e vídeo.</w:t>
      </w:r>
    </w:p>
    <w:p w14:paraId="5F97243F" w14:textId="77777777" w:rsidR="00991957" w:rsidRDefault="00991957" w:rsidP="00991957">
      <w:pPr>
        <w:spacing w:after="0" w:line="360" w:lineRule="auto"/>
        <w:ind w:firstLine="1418"/>
        <w:jc w:val="both"/>
        <w:rPr>
          <w:rFonts w:ascii="Times New Roman" w:eastAsiaTheme="majorEastAsia" w:hAnsi="Times New Roman" w:cs="Times New Roman"/>
          <w:color w:val="000000"/>
          <w:sz w:val="20"/>
          <w:szCs w:val="20"/>
        </w:rPr>
      </w:pPr>
    </w:p>
    <w:p w14:paraId="7698BEFD" w14:textId="14BADC03" w:rsidR="00740011" w:rsidRPr="00740011" w:rsidRDefault="00991957" w:rsidP="00991957">
      <w:pPr>
        <w:spacing w:after="0" w:line="360" w:lineRule="auto"/>
        <w:ind w:firstLine="1418"/>
        <w:jc w:val="both"/>
        <w:rPr>
          <w:rStyle w:val="fontstyle01"/>
          <w:rFonts w:ascii="Times New Roman" w:eastAsiaTheme="majorEastAsia" w:hAnsi="Times New Roman" w:cs="Times New Roman"/>
          <w:sz w:val="20"/>
          <w:szCs w:val="20"/>
        </w:rPr>
      </w:pPr>
      <w:r w:rsidRPr="00991957">
        <w:rPr>
          <w:rFonts w:ascii="Times New Roman" w:eastAsiaTheme="majorEastAsia" w:hAnsi="Times New Roman" w:cs="Times New Roman"/>
          <w:color w:val="000000"/>
          <w:sz w:val="20"/>
          <w:szCs w:val="20"/>
        </w:rPr>
        <w:t>Analisados todos os critérios e requisitos da Dispensa de Licitação prevista na Legislação específica, bem como sua previsibilidade na Constituição Federal em seu artigo 37, XXI, não se vislumbra eventual ilegalidade no processo de dispensa licitatória em comento, sendo que todo o procedimento adotado pela Comissão de Licitação se apresenta condizente com o que prevê a Lei 14.133/2021.</w:t>
      </w:r>
    </w:p>
    <w:p w14:paraId="15823B7A" w14:textId="7E1821EA" w:rsidR="00EB06CF" w:rsidRPr="00740011" w:rsidRDefault="00903C0E" w:rsidP="008066A8">
      <w:pPr>
        <w:spacing w:after="0" w:line="360" w:lineRule="auto"/>
        <w:ind w:firstLine="1418"/>
        <w:jc w:val="both"/>
        <w:rPr>
          <w:rFonts w:ascii="Times New Roman" w:hAnsi="Times New Roman" w:cs="Times New Roman"/>
          <w:sz w:val="20"/>
          <w:szCs w:val="20"/>
        </w:rPr>
      </w:pPr>
      <w:r w:rsidRPr="00740011">
        <w:rPr>
          <w:rFonts w:ascii="Times New Roman" w:hAnsi="Times New Roman" w:cs="Times New Roman"/>
          <w:sz w:val="20"/>
          <w:szCs w:val="20"/>
        </w:rPr>
        <w:t xml:space="preserve">Nestes termos opino pela CONTRATAÇÃO DIRETA da mencionada empresa, mediante DISPENSA </w:t>
      </w:r>
      <w:r w:rsidR="00F8202C" w:rsidRPr="00740011">
        <w:rPr>
          <w:rFonts w:ascii="Times New Roman" w:hAnsi="Times New Roman" w:cs="Times New Roman"/>
          <w:sz w:val="20"/>
          <w:szCs w:val="20"/>
        </w:rPr>
        <w:t xml:space="preserve">ELETRONICA </w:t>
      </w:r>
      <w:r w:rsidRPr="00740011">
        <w:rPr>
          <w:rFonts w:ascii="Times New Roman" w:hAnsi="Times New Roman" w:cs="Times New Roman"/>
          <w:sz w:val="20"/>
          <w:szCs w:val="20"/>
        </w:rPr>
        <w:t xml:space="preserve">DE LICITAÇÃO, sendo este parecer de forma </w:t>
      </w:r>
      <w:r w:rsidRPr="00740011">
        <w:rPr>
          <w:rFonts w:ascii="Times New Roman" w:hAnsi="Times New Roman" w:cs="Times New Roman"/>
          <w:b/>
          <w:bCs/>
          <w:sz w:val="20"/>
          <w:szCs w:val="20"/>
        </w:rPr>
        <w:t>FAVORÁVEL</w:t>
      </w:r>
      <w:r w:rsidRPr="00740011">
        <w:rPr>
          <w:rFonts w:ascii="Times New Roman" w:hAnsi="Times New Roman" w:cs="Times New Roman"/>
          <w:sz w:val="20"/>
          <w:szCs w:val="20"/>
        </w:rPr>
        <w:t xml:space="preserve"> à contratação da referida empresa.</w:t>
      </w:r>
    </w:p>
    <w:p w14:paraId="1ECE0B24" w14:textId="77777777" w:rsidR="00EB06CF" w:rsidRPr="00740011" w:rsidRDefault="00EB06CF" w:rsidP="008066A8">
      <w:pPr>
        <w:spacing w:after="0" w:line="360" w:lineRule="auto"/>
        <w:ind w:firstLine="1418"/>
        <w:jc w:val="both"/>
        <w:rPr>
          <w:rFonts w:ascii="Times New Roman" w:hAnsi="Times New Roman" w:cs="Times New Roman"/>
          <w:sz w:val="20"/>
          <w:szCs w:val="20"/>
        </w:rPr>
      </w:pPr>
      <w:r w:rsidRPr="00740011">
        <w:rPr>
          <w:rFonts w:ascii="Times New Roman" w:hAnsi="Times New Roman" w:cs="Times New Roman"/>
          <w:sz w:val="20"/>
          <w:szCs w:val="20"/>
        </w:rPr>
        <w:t xml:space="preserve">É o parecer, salvo melhor juízo. </w:t>
      </w:r>
    </w:p>
    <w:p w14:paraId="11C4ACF5" w14:textId="77777777" w:rsidR="00646FCB" w:rsidRPr="00740011" w:rsidRDefault="00646FCB" w:rsidP="008066A8">
      <w:pPr>
        <w:spacing w:after="0" w:line="360" w:lineRule="auto"/>
        <w:ind w:firstLine="1418"/>
        <w:jc w:val="both"/>
        <w:rPr>
          <w:rFonts w:ascii="Times New Roman" w:hAnsi="Times New Roman" w:cs="Times New Roman"/>
          <w:sz w:val="20"/>
          <w:szCs w:val="20"/>
        </w:rPr>
      </w:pPr>
    </w:p>
    <w:p w14:paraId="577DBDA5" w14:textId="7F98C008" w:rsidR="0012526F" w:rsidRPr="00740011" w:rsidRDefault="00EB06CF" w:rsidP="008066A8">
      <w:pPr>
        <w:spacing w:after="0" w:line="360" w:lineRule="auto"/>
        <w:ind w:firstLine="1418"/>
        <w:jc w:val="both"/>
        <w:rPr>
          <w:rFonts w:ascii="Times New Roman" w:hAnsi="Times New Roman" w:cs="Times New Roman"/>
          <w:sz w:val="20"/>
          <w:szCs w:val="20"/>
        </w:rPr>
      </w:pPr>
      <w:r w:rsidRPr="00740011">
        <w:rPr>
          <w:rFonts w:ascii="Times New Roman" w:hAnsi="Times New Roman" w:cs="Times New Roman"/>
          <w:sz w:val="20"/>
          <w:szCs w:val="20"/>
        </w:rPr>
        <w:t xml:space="preserve">Jardim do Seridó - RN, </w:t>
      </w:r>
      <w:r w:rsidR="00104174">
        <w:rPr>
          <w:rFonts w:ascii="Times New Roman" w:hAnsi="Times New Roman" w:cs="Times New Roman"/>
          <w:sz w:val="20"/>
          <w:szCs w:val="20"/>
        </w:rPr>
        <w:t>18</w:t>
      </w:r>
      <w:r w:rsidRPr="00740011">
        <w:rPr>
          <w:rFonts w:ascii="Times New Roman" w:hAnsi="Times New Roman" w:cs="Times New Roman"/>
          <w:sz w:val="20"/>
          <w:szCs w:val="20"/>
        </w:rPr>
        <w:t xml:space="preserve"> de </w:t>
      </w:r>
      <w:r w:rsidR="00104174">
        <w:rPr>
          <w:rFonts w:ascii="Times New Roman" w:hAnsi="Times New Roman" w:cs="Times New Roman"/>
          <w:sz w:val="20"/>
          <w:szCs w:val="20"/>
        </w:rPr>
        <w:t xml:space="preserve">novembro </w:t>
      </w:r>
      <w:r w:rsidRPr="00740011">
        <w:rPr>
          <w:rFonts w:ascii="Times New Roman" w:hAnsi="Times New Roman" w:cs="Times New Roman"/>
          <w:sz w:val="20"/>
          <w:szCs w:val="20"/>
        </w:rPr>
        <w:t>de 202</w:t>
      </w:r>
      <w:r w:rsidR="00B35064" w:rsidRPr="00740011">
        <w:rPr>
          <w:rFonts w:ascii="Times New Roman" w:hAnsi="Times New Roman" w:cs="Times New Roman"/>
          <w:sz w:val="20"/>
          <w:szCs w:val="20"/>
        </w:rPr>
        <w:t>5</w:t>
      </w:r>
      <w:r w:rsidR="00646FCB" w:rsidRPr="00740011">
        <w:rPr>
          <w:rFonts w:ascii="Times New Roman" w:hAnsi="Times New Roman" w:cs="Times New Roman"/>
          <w:sz w:val="20"/>
          <w:szCs w:val="20"/>
        </w:rPr>
        <w:t>.</w:t>
      </w:r>
    </w:p>
    <w:p w14:paraId="4484C2BB" w14:textId="7790A70D" w:rsidR="00176131" w:rsidRPr="00740011" w:rsidRDefault="00740011" w:rsidP="008066A8">
      <w:pPr>
        <w:spacing w:after="0" w:line="360" w:lineRule="auto"/>
        <w:jc w:val="both"/>
        <w:rPr>
          <w:rFonts w:ascii="Times New Roman" w:hAnsi="Times New Roman" w:cs="Times New Roman"/>
          <w:sz w:val="20"/>
          <w:szCs w:val="20"/>
        </w:rPr>
      </w:pPr>
      <w:r w:rsidRPr="00740011">
        <w:rPr>
          <w:rFonts w:ascii="Times New Roman" w:hAnsi="Times New Roman" w:cs="Times New Roman"/>
          <w:noProof/>
          <w:sz w:val="20"/>
          <w:szCs w:val="20"/>
        </w:rPr>
        <w:drawing>
          <wp:anchor distT="0" distB="0" distL="114300" distR="114300" simplePos="0" relativeHeight="251663360" behindDoc="0" locked="0" layoutInCell="1" allowOverlap="1" wp14:anchorId="0B47C56A" wp14:editId="7E67380B">
            <wp:simplePos x="0" y="0"/>
            <wp:positionH relativeFrom="margin">
              <wp:posOffset>1841206</wp:posOffset>
            </wp:positionH>
            <wp:positionV relativeFrom="paragraph">
              <wp:posOffset>3071</wp:posOffset>
            </wp:positionV>
            <wp:extent cx="1581150" cy="44060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440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A4E651" w14:textId="186F0E9F" w:rsidR="00176131" w:rsidRPr="00740011" w:rsidRDefault="00176131" w:rsidP="008066A8">
      <w:pPr>
        <w:spacing w:after="0" w:line="360" w:lineRule="auto"/>
        <w:jc w:val="center"/>
        <w:rPr>
          <w:rFonts w:ascii="Times New Roman" w:hAnsi="Times New Roman" w:cs="Times New Roman"/>
          <w:sz w:val="20"/>
          <w:szCs w:val="20"/>
        </w:rPr>
      </w:pPr>
    </w:p>
    <w:p w14:paraId="287FB4E2" w14:textId="477C5B95" w:rsidR="00176131" w:rsidRPr="00740011" w:rsidRDefault="00176131" w:rsidP="008066A8">
      <w:pPr>
        <w:spacing w:after="0" w:line="360" w:lineRule="auto"/>
        <w:jc w:val="center"/>
        <w:rPr>
          <w:rFonts w:ascii="Times New Roman" w:hAnsi="Times New Roman" w:cs="Times New Roman"/>
          <w:sz w:val="20"/>
          <w:szCs w:val="20"/>
        </w:rPr>
      </w:pPr>
      <w:r w:rsidRPr="00740011">
        <w:rPr>
          <w:rFonts w:ascii="Times New Roman" w:hAnsi="Times New Roman" w:cs="Times New Roman"/>
          <w:sz w:val="20"/>
          <w:szCs w:val="20"/>
        </w:rPr>
        <w:t>_____________________________________</w:t>
      </w:r>
    </w:p>
    <w:p w14:paraId="464B08FC" w14:textId="3528E07A" w:rsidR="00176131" w:rsidRPr="00740011" w:rsidRDefault="00176131" w:rsidP="008066A8">
      <w:pPr>
        <w:spacing w:after="0" w:line="360" w:lineRule="auto"/>
        <w:jc w:val="center"/>
        <w:rPr>
          <w:rFonts w:ascii="Times New Roman" w:hAnsi="Times New Roman" w:cs="Times New Roman"/>
          <w:b/>
          <w:bCs/>
          <w:sz w:val="20"/>
          <w:szCs w:val="20"/>
        </w:rPr>
      </w:pPr>
      <w:r w:rsidRPr="00740011">
        <w:rPr>
          <w:rFonts w:ascii="Times New Roman" w:hAnsi="Times New Roman" w:cs="Times New Roman"/>
          <w:b/>
          <w:bCs/>
          <w:sz w:val="20"/>
          <w:szCs w:val="20"/>
        </w:rPr>
        <w:t>LUISIANE MORAIS DA FONSECA</w:t>
      </w:r>
    </w:p>
    <w:p w14:paraId="58C06FBB" w14:textId="4317E781" w:rsidR="00176131" w:rsidRPr="00740011" w:rsidRDefault="00176131" w:rsidP="008066A8">
      <w:pPr>
        <w:spacing w:after="0" w:line="360" w:lineRule="auto"/>
        <w:jc w:val="center"/>
        <w:rPr>
          <w:rFonts w:ascii="Times New Roman" w:hAnsi="Times New Roman" w:cs="Times New Roman"/>
          <w:sz w:val="20"/>
          <w:szCs w:val="20"/>
        </w:rPr>
      </w:pPr>
      <w:r w:rsidRPr="00740011">
        <w:rPr>
          <w:rFonts w:ascii="Times New Roman" w:hAnsi="Times New Roman" w:cs="Times New Roman"/>
          <w:i/>
          <w:iCs/>
          <w:sz w:val="20"/>
          <w:szCs w:val="20"/>
        </w:rPr>
        <w:t>Assessora Jurídica</w:t>
      </w:r>
    </w:p>
    <w:sectPr w:rsidR="00176131" w:rsidRPr="00740011" w:rsidSect="00C32F55">
      <w:headerReference w:type="default" r:id="rId8"/>
      <w:footerReference w:type="default" r:id="rId9"/>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CFBA" w14:textId="77777777" w:rsidR="00FA341B" w:rsidRDefault="00FA341B" w:rsidP="00A17EBE">
      <w:pPr>
        <w:spacing w:after="0" w:line="240" w:lineRule="auto"/>
      </w:pPr>
      <w:r>
        <w:separator/>
      </w:r>
    </w:p>
  </w:endnote>
  <w:endnote w:type="continuationSeparator" w:id="0">
    <w:p w14:paraId="67F25247" w14:textId="77777777" w:rsidR="00FA341B" w:rsidRDefault="00FA341B"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655E" w14:textId="77777777" w:rsidR="00FA341B" w:rsidRDefault="00FA341B" w:rsidP="00A17EBE">
      <w:pPr>
        <w:spacing w:after="0" w:line="240" w:lineRule="auto"/>
      </w:pPr>
      <w:r>
        <w:separator/>
      </w:r>
    </w:p>
  </w:footnote>
  <w:footnote w:type="continuationSeparator" w:id="0">
    <w:p w14:paraId="1589D43B" w14:textId="77777777" w:rsidR="00FA341B" w:rsidRDefault="00FA341B"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7CE9"/>
    <w:multiLevelType w:val="hybridMultilevel"/>
    <w:tmpl w:val="A10AA3F6"/>
    <w:lvl w:ilvl="0" w:tplc="513E3BA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88160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20CC7"/>
    <w:rsid w:val="00023320"/>
    <w:rsid w:val="000603AF"/>
    <w:rsid w:val="00071951"/>
    <w:rsid w:val="00077568"/>
    <w:rsid w:val="00095087"/>
    <w:rsid w:val="000B39A8"/>
    <w:rsid w:val="00104174"/>
    <w:rsid w:val="0012526F"/>
    <w:rsid w:val="00143147"/>
    <w:rsid w:val="00145FB3"/>
    <w:rsid w:val="00164315"/>
    <w:rsid w:val="00176131"/>
    <w:rsid w:val="001B059C"/>
    <w:rsid w:val="001F2F6C"/>
    <w:rsid w:val="00210E11"/>
    <w:rsid w:val="00221811"/>
    <w:rsid w:val="00240ED0"/>
    <w:rsid w:val="00241B26"/>
    <w:rsid w:val="00247BB3"/>
    <w:rsid w:val="00281983"/>
    <w:rsid w:val="002A598B"/>
    <w:rsid w:val="002B1727"/>
    <w:rsid w:val="002D3CBD"/>
    <w:rsid w:val="002F4B8C"/>
    <w:rsid w:val="00316F0B"/>
    <w:rsid w:val="00364DA1"/>
    <w:rsid w:val="003C2973"/>
    <w:rsid w:val="00417A4E"/>
    <w:rsid w:val="00430357"/>
    <w:rsid w:val="00442D5A"/>
    <w:rsid w:val="00450BD6"/>
    <w:rsid w:val="00470FEE"/>
    <w:rsid w:val="004A7EA3"/>
    <w:rsid w:val="00502F87"/>
    <w:rsid w:val="0051469F"/>
    <w:rsid w:val="00564AD3"/>
    <w:rsid w:val="00604C83"/>
    <w:rsid w:val="00623101"/>
    <w:rsid w:val="00624A69"/>
    <w:rsid w:val="00646FCB"/>
    <w:rsid w:val="00740011"/>
    <w:rsid w:val="007D0417"/>
    <w:rsid w:val="007D40F3"/>
    <w:rsid w:val="007E2A5C"/>
    <w:rsid w:val="007E40F7"/>
    <w:rsid w:val="007F205E"/>
    <w:rsid w:val="008066A8"/>
    <w:rsid w:val="008D0446"/>
    <w:rsid w:val="00903C0E"/>
    <w:rsid w:val="00932D60"/>
    <w:rsid w:val="00933DE6"/>
    <w:rsid w:val="00952802"/>
    <w:rsid w:val="00991957"/>
    <w:rsid w:val="009F3249"/>
    <w:rsid w:val="00A17EBE"/>
    <w:rsid w:val="00A51837"/>
    <w:rsid w:val="00AA07AA"/>
    <w:rsid w:val="00AA1B95"/>
    <w:rsid w:val="00AA33CA"/>
    <w:rsid w:val="00AE3C3F"/>
    <w:rsid w:val="00B139AB"/>
    <w:rsid w:val="00B1799E"/>
    <w:rsid w:val="00B35064"/>
    <w:rsid w:val="00B56A23"/>
    <w:rsid w:val="00B60FE3"/>
    <w:rsid w:val="00BA44EE"/>
    <w:rsid w:val="00C07720"/>
    <w:rsid w:val="00C14643"/>
    <w:rsid w:val="00C266D1"/>
    <w:rsid w:val="00C32F55"/>
    <w:rsid w:val="00C40FA7"/>
    <w:rsid w:val="00C63C6A"/>
    <w:rsid w:val="00CA7BC1"/>
    <w:rsid w:val="00CB1EBC"/>
    <w:rsid w:val="00CC534B"/>
    <w:rsid w:val="00CE2C00"/>
    <w:rsid w:val="00D17DDA"/>
    <w:rsid w:val="00D459C5"/>
    <w:rsid w:val="00D611B2"/>
    <w:rsid w:val="00D71B2F"/>
    <w:rsid w:val="00D87D33"/>
    <w:rsid w:val="00DC5721"/>
    <w:rsid w:val="00E0473A"/>
    <w:rsid w:val="00EA460B"/>
    <w:rsid w:val="00EB06CF"/>
    <w:rsid w:val="00EB4889"/>
    <w:rsid w:val="00EE2CEE"/>
    <w:rsid w:val="00F52751"/>
    <w:rsid w:val="00F8202C"/>
    <w:rsid w:val="00FA2C9B"/>
    <w:rsid w:val="00FA3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paragraph" w:styleId="Corpodetexto">
    <w:name w:val="Body Text"/>
    <w:basedOn w:val="Normal"/>
    <w:link w:val="CorpodetextoChar"/>
    <w:uiPriority w:val="1"/>
    <w:qFormat/>
    <w:rsid w:val="0002332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detextoChar">
    <w:name w:val="Corpo de texto Char"/>
    <w:basedOn w:val="Fontepargpadro"/>
    <w:link w:val="Corpodetexto"/>
    <w:uiPriority w:val="1"/>
    <w:rsid w:val="00023320"/>
    <w:rPr>
      <w:rFonts w:ascii="Times New Roman" w:eastAsia="Times New Roman" w:hAnsi="Times New Roman" w:cs="Times New Roman"/>
      <w:lang w:val="en-US"/>
    </w:rPr>
  </w:style>
  <w:style w:type="paragraph" w:customStyle="1" w:styleId="Default">
    <w:name w:val="Default"/>
    <w:rsid w:val="008D044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nta">
    <w:name w:val="Ementa"/>
    <w:basedOn w:val="Normal"/>
    <w:link w:val="EmentaChar"/>
    <w:qFormat/>
    <w:rsid w:val="00FA2C9B"/>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FA2C9B"/>
    <w:rPr>
      <w:rFonts w:ascii="Times New Roman" w:eastAsia="Calibri" w:hAnsi="Times New Roman" w:cs="Times New Roman"/>
      <w:color w:val="000000" w:themeColor="text1"/>
      <w:sz w:val="18"/>
      <w:szCs w:val="18"/>
    </w:rPr>
  </w:style>
  <w:style w:type="character" w:customStyle="1" w:styleId="fontstyle01">
    <w:name w:val="fontstyle01"/>
    <w:basedOn w:val="Fontepargpadro"/>
    <w:rsid w:val="008066A8"/>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1316</Words>
  <Characters>7108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4</cp:revision>
  <cp:lastPrinted>2021-01-10T19:39:00Z</cp:lastPrinted>
  <dcterms:created xsi:type="dcterms:W3CDTF">2025-11-18T15:39:00Z</dcterms:created>
  <dcterms:modified xsi:type="dcterms:W3CDTF">2025-11-18T16:01:00Z</dcterms:modified>
</cp:coreProperties>
</file>