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C9D7C" w14:textId="77777777" w:rsidR="00AF6118" w:rsidRPr="00C96113" w:rsidRDefault="00AF6118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C14CBCC" w14:textId="3D65D12F" w:rsidR="0012526F" w:rsidRPr="00C96113" w:rsidRDefault="00EB06CF" w:rsidP="000634ED">
      <w:pPr>
        <w:spacing w:after="0" w:line="36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PARECER JURÍDICO</w:t>
      </w:r>
    </w:p>
    <w:p w14:paraId="6183FAC7" w14:textId="77777777" w:rsidR="008A4BFF" w:rsidRDefault="00930D44" w:rsidP="008A4BFF">
      <w:pPr>
        <w:tabs>
          <w:tab w:val="left" w:pos="426"/>
          <w:tab w:val="left" w:pos="1418"/>
          <w:tab w:val="left" w:pos="2694"/>
        </w:tabs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PARECER </w:t>
      </w:r>
      <w:r w:rsidR="008A4BFF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PROCESSO Nº </w:t>
      </w:r>
      <w:r w:rsidR="008A4BFF" w:rsidRPr="008A4BFF">
        <w:rPr>
          <w:rFonts w:eastAsia="Calibri" w:cstheme="minorHAnsi"/>
          <w:b/>
          <w:bCs/>
          <w:color w:val="000000" w:themeColor="text1"/>
          <w:sz w:val="20"/>
          <w:szCs w:val="20"/>
        </w:rPr>
        <w:t xml:space="preserve">904.001/2024 </w:t>
      </w:r>
      <w:r w:rsidR="00EB06CF" w:rsidRPr="00C96113">
        <w:rPr>
          <w:rFonts w:cstheme="minorHAnsi"/>
          <w:b/>
          <w:bCs/>
          <w:color w:val="000000" w:themeColor="text1"/>
          <w:sz w:val="20"/>
          <w:szCs w:val="20"/>
        </w:rPr>
        <w:t>INTERESSADO:</w:t>
      </w:r>
      <w:r w:rsidR="00EB06CF" w:rsidRPr="00C96113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4C3EA107" w14:textId="6508EE5B" w:rsidR="00930D44" w:rsidRPr="008A4BFF" w:rsidRDefault="00EB06CF" w:rsidP="000634ED">
      <w:p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ASSUNTO</w:t>
      </w:r>
      <w:r w:rsidR="00AF6118" w:rsidRPr="00C96113">
        <w:rPr>
          <w:rFonts w:cstheme="minorHAnsi"/>
          <w:b/>
          <w:bCs/>
          <w:color w:val="000000" w:themeColor="text1"/>
          <w:sz w:val="20"/>
          <w:szCs w:val="20"/>
        </w:rPr>
        <w:t xml:space="preserve">: </w:t>
      </w:r>
      <w:r w:rsidR="00930D44" w:rsidRPr="008A4BFF">
        <w:rPr>
          <w:rFonts w:cstheme="minorHAnsi"/>
          <w:color w:val="000000" w:themeColor="text1"/>
          <w:sz w:val="20"/>
          <w:szCs w:val="20"/>
        </w:rPr>
        <w:t>Parecer para análise de recurso</w:t>
      </w:r>
      <w:r w:rsidR="00C951B5" w:rsidRPr="008A4BFF">
        <w:rPr>
          <w:rFonts w:cstheme="minorHAnsi"/>
          <w:color w:val="000000" w:themeColor="text1"/>
          <w:sz w:val="20"/>
          <w:szCs w:val="20"/>
        </w:rPr>
        <w:t xml:space="preserve"> </w:t>
      </w:r>
      <w:r w:rsidR="00930D44" w:rsidRPr="008A4BFF">
        <w:rPr>
          <w:rFonts w:cstheme="minorHAnsi"/>
          <w:color w:val="000000" w:themeColor="text1"/>
          <w:sz w:val="20"/>
          <w:szCs w:val="20"/>
        </w:rPr>
        <w:t>no processo licitatório em questão.</w:t>
      </w:r>
    </w:p>
    <w:p w14:paraId="15D442C9" w14:textId="118A594F" w:rsidR="0016379D" w:rsidRPr="0016379D" w:rsidRDefault="00930D44" w:rsidP="0016379D">
      <w:p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OBJETO:</w:t>
      </w:r>
      <w:r w:rsidR="0016379D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16379D" w:rsidRPr="0016379D">
        <w:rPr>
          <w:rFonts w:cstheme="minorHAnsi"/>
          <w:color w:val="000000" w:themeColor="text1"/>
          <w:sz w:val="20"/>
          <w:szCs w:val="20"/>
        </w:rPr>
        <w:t>REGISTRO DE PREÇO DESTINADO A CONTRATAÇÃO DE EMPRESA ESPECIALIZADA EM PRESTAÇÃO DE SERVIÇOS DE MANUTENÇÃO PREVENTIVA E CORRETIVA EM APARELHO</w:t>
      </w:r>
      <w:r w:rsidR="0016379D">
        <w:rPr>
          <w:rFonts w:cstheme="minorHAnsi"/>
          <w:color w:val="000000" w:themeColor="text1"/>
          <w:sz w:val="20"/>
          <w:szCs w:val="20"/>
        </w:rPr>
        <w:t xml:space="preserve"> CONDICIONADOR DE AR</w:t>
      </w:r>
      <w:r w:rsidR="0016379D" w:rsidRPr="0016379D">
        <w:rPr>
          <w:rFonts w:cstheme="minorHAnsi"/>
          <w:color w:val="000000" w:themeColor="text1"/>
          <w:sz w:val="20"/>
          <w:szCs w:val="20"/>
        </w:rPr>
        <w:t xml:space="preserve">, ALÉM DA INSTALÇÃO DOS MESMOS, QUANDO NECESSÁRIO, PARA ATENDER AS NECESSIDADES DO PODER LEGISLATIVO DO MUNICÍPIO DE JARDIM DO SERIDÓ/RN </w:t>
      </w:r>
    </w:p>
    <w:p w14:paraId="0B12DCE8" w14:textId="77777777" w:rsidR="0016379D" w:rsidRPr="0016379D" w:rsidRDefault="0016379D" w:rsidP="0016379D">
      <w:p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CD11BBD" w14:textId="6DB1797C" w:rsidR="00F65325" w:rsidRPr="00C96113" w:rsidRDefault="00F65325" w:rsidP="000634ED">
      <w:p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5022F4C" w14:textId="4C41038A" w:rsidR="00F608E0" w:rsidRPr="00C96113" w:rsidRDefault="00F608E0" w:rsidP="00B20F54">
      <w:pPr>
        <w:spacing w:after="0" w:line="360" w:lineRule="auto"/>
        <w:ind w:left="3969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 xml:space="preserve">PREGÃO ELETRÔNICO. RECURSO ADMINISTRATIVO. </w:t>
      </w:r>
      <w:r w:rsidR="00C951B5" w:rsidRPr="00C96113">
        <w:rPr>
          <w:rFonts w:cstheme="minorHAnsi"/>
          <w:color w:val="000000" w:themeColor="text1"/>
          <w:sz w:val="20"/>
          <w:szCs w:val="20"/>
        </w:rPr>
        <w:t xml:space="preserve">CONTRARRAZÕES. </w:t>
      </w:r>
      <w:r w:rsidR="00F65325" w:rsidRPr="00C96113">
        <w:rPr>
          <w:rFonts w:cstheme="minorHAnsi"/>
          <w:color w:val="000000" w:themeColor="text1"/>
          <w:sz w:val="20"/>
          <w:szCs w:val="20"/>
        </w:rPr>
        <w:t xml:space="preserve">ALEGAÇÃO DE </w:t>
      </w:r>
      <w:r w:rsidRPr="00C96113">
        <w:rPr>
          <w:rFonts w:cstheme="minorHAnsi"/>
          <w:color w:val="000000" w:themeColor="text1"/>
          <w:sz w:val="20"/>
          <w:szCs w:val="20"/>
        </w:rPr>
        <w:t xml:space="preserve">INEXEQUIBILIDADE DA PROPOSTA. </w:t>
      </w:r>
    </w:p>
    <w:p w14:paraId="5734C590" w14:textId="77777777" w:rsidR="00F65325" w:rsidRPr="00C96113" w:rsidRDefault="00F65325" w:rsidP="00F65325">
      <w:pPr>
        <w:spacing w:after="0" w:line="360" w:lineRule="auto"/>
        <w:ind w:left="5103"/>
        <w:jc w:val="both"/>
        <w:rPr>
          <w:rFonts w:cstheme="minorHAnsi"/>
          <w:color w:val="000000" w:themeColor="text1"/>
          <w:sz w:val="20"/>
          <w:szCs w:val="20"/>
        </w:rPr>
      </w:pPr>
    </w:p>
    <w:p w14:paraId="0F10C2AA" w14:textId="214F3D6D" w:rsidR="00930D44" w:rsidRPr="00C96113" w:rsidRDefault="00930D44" w:rsidP="000634ED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RELATÓRIO</w:t>
      </w:r>
    </w:p>
    <w:p w14:paraId="51038097" w14:textId="689BC14D" w:rsidR="000A1202" w:rsidRDefault="00930D44" w:rsidP="0084717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 xml:space="preserve">Trata-se de recurso interposto pela empresa </w:t>
      </w:r>
      <w:r w:rsidR="00847170" w:rsidRPr="00847170">
        <w:rPr>
          <w:rFonts w:cstheme="minorHAnsi"/>
          <w:b/>
          <w:bCs/>
          <w:color w:val="000000" w:themeColor="text1"/>
          <w:sz w:val="20"/>
          <w:szCs w:val="20"/>
        </w:rPr>
        <w:t>55.213.488 ELDER AZEVEDO VERISSIMO</w:t>
      </w:r>
      <w:r w:rsidR="00F65325" w:rsidRPr="00C96113">
        <w:rPr>
          <w:rFonts w:cstheme="minorHAnsi"/>
          <w:b/>
          <w:bCs/>
          <w:color w:val="000000" w:themeColor="text1"/>
          <w:sz w:val="20"/>
          <w:szCs w:val="20"/>
        </w:rPr>
        <w:t>,</w:t>
      </w:r>
      <w:r w:rsidR="0084717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847170" w:rsidRPr="00847170">
        <w:rPr>
          <w:rFonts w:cstheme="minorHAnsi"/>
          <w:b/>
          <w:bCs/>
          <w:color w:val="000000" w:themeColor="text1"/>
          <w:sz w:val="20"/>
          <w:szCs w:val="20"/>
        </w:rPr>
        <w:t>inscrita sob CNPJ N° 55.213.488/0001-27,</w:t>
      </w:r>
      <w:r w:rsidR="00847170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847170" w:rsidRPr="00847170">
        <w:rPr>
          <w:rFonts w:cstheme="minorHAnsi"/>
          <w:b/>
          <w:bCs/>
          <w:color w:val="000000" w:themeColor="text1"/>
          <w:sz w:val="20"/>
          <w:szCs w:val="20"/>
        </w:rPr>
        <w:t>sito a Rua Daniel Gomes de Oliveira, 231 – Parelhas/RN</w:t>
      </w:r>
      <w:r w:rsidRPr="00C96113">
        <w:rPr>
          <w:rFonts w:cstheme="minorHAnsi"/>
          <w:color w:val="000000" w:themeColor="text1"/>
          <w:sz w:val="20"/>
          <w:szCs w:val="20"/>
        </w:rPr>
        <w:t xml:space="preserve"> </w:t>
      </w:r>
      <w:r w:rsidR="00847170" w:rsidRPr="00847170">
        <w:rPr>
          <w:rFonts w:cstheme="minorHAnsi"/>
          <w:color w:val="000000" w:themeColor="text1"/>
          <w:sz w:val="20"/>
          <w:szCs w:val="20"/>
        </w:rPr>
        <w:t>contra a decisão de declarar habilitado e declarado vencedor a empresa TUPAN COMERCIO E</w:t>
      </w:r>
      <w:r w:rsidR="00847170">
        <w:rPr>
          <w:rFonts w:cstheme="minorHAnsi"/>
          <w:color w:val="000000" w:themeColor="text1"/>
          <w:sz w:val="20"/>
          <w:szCs w:val="20"/>
        </w:rPr>
        <w:t xml:space="preserve"> </w:t>
      </w:r>
      <w:r w:rsidR="00847170" w:rsidRPr="00847170">
        <w:rPr>
          <w:rFonts w:cstheme="minorHAnsi"/>
          <w:color w:val="000000" w:themeColor="text1"/>
          <w:sz w:val="20"/>
          <w:szCs w:val="20"/>
        </w:rPr>
        <w:t>SERVICOS LTDA (CNPJ: 52.383.897/0001-83)</w:t>
      </w:r>
      <w:r w:rsidR="00847170">
        <w:rPr>
          <w:rFonts w:cstheme="minorHAnsi"/>
          <w:color w:val="000000" w:themeColor="text1"/>
          <w:sz w:val="20"/>
          <w:szCs w:val="20"/>
        </w:rPr>
        <w:t xml:space="preserve"> </w:t>
      </w:r>
      <w:r w:rsidR="000A1202" w:rsidRPr="00C96113">
        <w:rPr>
          <w:rFonts w:cstheme="minorHAnsi"/>
          <w:color w:val="000000" w:themeColor="text1"/>
          <w:sz w:val="20"/>
          <w:szCs w:val="20"/>
        </w:rPr>
        <w:t xml:space="preserve">alegando que </w:t>
      </w:r>
      <w:r w:rsidR="00847170" w:rsidRPr="00847170">
        <w:rPr>
          <w:rFonts w:cstheme="minorHAnsi"/>
          <w:color w:val="000000" w:themeColor="text1"/>
          <w:sz w:val="20"/>
          <w:szCs w:val="20"/>
        </w:rPr>
        <w:t>empresa TUPAN COMERCIO E SERVICOS LTDA apresentou como parte de seus</w:t>
      </w:r>
      <w:r w:rsidR="00847170">
        <w:rPr>
          <w:rFonts w:cstheme="minorHAnsi"/>
          <w:color w:val="000000" w:themeColor="text1"/>
          <w:sz w:val="20"/>
          <w:szCs w:val="20"/>
        </w:rPr>
        <w:t xml:space="preserve"> </w:t>
      </w:r>
      <w:r w:rsidR="00847170" w:rsidRPr="00847170">
        <w:rPr>
          <w:rFonts w:cstheme="minorHAnsi"/>
          <w:color w:val="000000" w:themeColor="text1"/>
          <w:sz w:val="20"/>
          <w:szCs w:val="20"/>
        </w:rPr>
        <w:t>documentos de habilitação para o processo supracitado, certificado de licenciamento junto ao</w:t>
      </w:r>
      <w:r w:rsidR="00847170">
        <w:rPr>
          <w:rFonts w:cstheme="minorHAnsi"/>
          <w:color w:val="000000" w:themeColor="text1"/>
          <w:sz w:val="20"/>
          <w:szCs w:val="20"/>
        </w:rPr>
        <w:t xml:space="preserve"> </w:t>
      </w:r>
      <w:r w:rsidR="00847170" w:rsidRPr="00847170">
        <w:rPr>
          <w:rFonts w:cstheme="minorHAnsi"/>
          <w:color w:val="000000" w:themeColor="text1"/>
          <w:sz w:val="20"/>
          <w:szCs w:val="20"/>
        </w:rPr>
        <w:t xml:space="preserve">corpo de bombeiros militar do Pará. Entretanto, </w:t>
      </w:r>
      <w:r w:rsidR="00B20F54">
        <w:rPr>
          <w:rFonts w:cstheme="minorHAnsi"/>
          <w:color w:val="000000" w:themeColor="text1"/>
          <w:sz w:val="20"/>
          <w:szCs w:val="20"/>
        </w:rPr>
        <w:t xml:space="preserve">sustenta a requerente, que </w:t>
      </w:r>
      <w:r w:rsidR="00847170" w:rsidRPr="00847170">
        <w:rPr>
          <w:rFonts w:cstheme="minorHAnsi"/>
          <w:color w:val="000000" w:themeColor="text1"/>
          <w:sz w:val="20"/>
          <w:szCs w:val="20"/>
        </w:rPr>
        <w:t xml:space="preserve">o referido certificado </w:t>
      </w:r>
      <w:r w:rsidR="009406CC" w:rsidRPr="00847170">
        <w:rPr>
          <w:rFonts w:cstheme="minorHAnsi"/>
          <w:color w:val="000000" w:themeColor="text1"/>
          <w:sz w:val="20"/>
          <w:szCs w:val="20"/>
        </w:rPr>
        <w:t>se trata</w:t>
      </w:r>
      <w:r w:rsidR="00847170" w:rsidRPr="00847170">
        <w:rPr>
          <w:rFonts w:cstheme="minorHAnsi"/>
          <w:color w:val="000000" w:themeColor="text1"/>
          <w:sz w:val="20"/>
          <w:szCs w:val="20"/>
        </w:rPr>
        <w:t xml:space="preserve"> de licenciamento</w:t>
      </w:r>
      <w:r w:rsidR="00847170">
        <w:rPr>
          <w:rFonts w:cstheme="minorHAnsi"/>
          <w:color w:val="000000" w:themeColor="text1"/>
          <w:sz w:val="20"/>
          <w:szCs w:val="20"/>
        </w:rPr>
        <w:t xml:space="preserve"> </w:t>
      </w:r>
      <w:r w:rsidR="00847170" w:rsidRPr="00847170">
        <w:rPr>
          <w:rFonts w:cstheme="minorHAnsi"/>
          <w:color w:val="000000" w:themeColor="text1"/>
          <w:sz w:val="20"/>
          <w:szCs w:val="20"/>
        </w:rPr>
        <w:t>para empresa cujo CNAE é o “1413-4/01 - Confecção de roupas profissionais, exceto sob</w:t>
      </w:r>
      <w:r w:rsidR="00847170">
        <w:rPr>
          <w:rFonts w:cstheme="minorHAnsi"/>
          <w:color w:val="000000" w:themeColor="text1"/>
          <w:sz w:val="20"/>
          <w:szCs w:val="20"/>
        </w:rPr>
        <w:t xml:space="preserve"> </w:t>
      </w:r>
      <w:r w:rsidR="00847170" w:rsidRPr="00847170">
        <w:rPr>
          <w:rFonts w:cstheme="minorHAnsi"/>
          <w:color w:val="000000" w:themeColor="text1"/>
          <w:sz w:val="20"/>
          <w:szCs w:val="20"/>
        </w:rPr>
        <w:t>medida”, objeto esse totalmente incompatível com o licitado</w:t>
      </w:r>
      <w:r w:rsidR="00B20F54">
        <w:rPr>
          <w:rFonts w:cstheme="minorHAnsi"/>
          <w:color w:val="000000" w:themeColor="text1"/>
          <w:sz w:val="20"/>
          <w:szCs w:val="20"/>
        </w:rPr>
        <w:t>, segundo ela</w:t>
      </w:r>
      <w:r w:rsidR="00847170" w:rsidRPr="00847170">
        <w:rPr>
          <w:rFonts w:cstheme="minorHAnsi"/>
          <w:color w:val="000000" w:themeColor="text1"/>
          <w:sz w:val="20"/>
          <w:szCs w:val="20"/>
        </w:rPr>
        <w:t>.</w:t>
      </w:r>
      <w:r w:rsidR="00847170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2DBA6A79" w14:textId="35EC2437" w:rsidR="00207D87" w:rsidRPr="00C96113" w:rsidRDefault="00207D87" w:rsidP="009D508C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207D87">
        <w:rPr>
          <w:rFonts w:cstheme="minorHAnsi"/>
          <w:color w:val="000000" w:themeColor="text1"/>
          <w:sz w:val="20"/>
          <w:szCs w:val="20"/>
        </w:rPr>
        <w:t>Relatou ainda</w:t>
      </w:r>
      <w:r>
        <w:rPr>
          <w:rFonts w:cstheme="minorHAnsi"/>
          <w:color w:val="000000" w:themeColor="text1"/>
          <w:sz w:val="20"/>
          <w:szCs w:val="20"/>
        </w:rPr>
        <w:t>,</w:t>
      </w:r>
      <w:r w:rsidR="009D508C">
        <w:rPr>
          <w:rFonts w:cstheme="minorHAnsi"/>
          <w:color w:val="000000" w:themeColor="text1"/>
          <w:sz w:val="20"/>
          <w:szCs w:val="20"/>
        </w:rPr>
        <w:t xml:space="preserve"> </w:t>
      </w:r>
      <w:r w:rsidR="009D508C" w:rsidRPr="009D508C">
        <w:rPr>
          <w:rFonts w:cstheme="minorHAnsi"/>
          <w:color w:val="000000" w:themeColor="text1"/>
          <w:sz w:val="20"/>
          <w:szCs w:val="20"/>
        </w:rPr>
        <w:t>que a empresa TUPAN COMERCIO E SERVICOS LTDA, tem como</w:t>
      </w:r>
      <w:r w:rsidR="009D508C">
        <w:rPr>
          <w:rFonts w:cstheme="minorHAnsi"/>
          <w:color w:val="000000" w:themeColor="text1"/>
          <w:sz w:val="20"/>
          <w:szCs w:val="20"/>
        </w:rPr>
        <w:t xml:space="preserve"> </w:t>
      </w:r>
      <w:r w:rsidR="009D508C" w:rsidRPr="009D508C">
        <w:rPr>
          <w:rFonts w:cstheme="minorHAnsi"/>
          <w:color w:val="000000" w:themeColor="text1"/>
          <w:sz w:val="20"/>
          <w:szCs w:val="20"/>
        </w:rPr>
        <w:t>logradouro em seu CNPJ o seguinte endereço: AV DUQUE DE CAXIAS, 1035, MUNICÍPIO DE</w:t>
      </w:r>
      <w:r w:rsidR="009D508C">
        <w:rPr>
          <w:rFonts w:cstheme="minorHAnsi"/>
          <w:color w:val="000000" w:themeColor="text1"/>
          <w:sz w:val="20"/>
          <w:szCs w:val="20"/>
        </w:rPr>
        <w:t xml:space="preserve"> </w:t>
      </w:r>
      <w:r w:rsidR="009D508C" w:rsidRPr="009D508C">
        <w:rPr>
          <w:rFonts w:cstheme="minorHAnsi"/>
          <w:color w:val="000000" w:themeColor="text1"/>
          <w:sz w:val="20"/>
          <w:szCs w:val="20"/>
        </w:rPr>
        <w:t>BELEM/PA, estando localizada há 1.789,5 KM de distância do Município de Jardim do Seridó,</w:t>
      </w:r>
      <w:r w:rsidR="009406CC">
        <w:rPr>
          <w:rFonts w:cstheme="minorHAnsi"/>
          <w:color w:val="000000" w:themeColor="text1"/>
          <w:sz w:val="20"/>
          <w:szCs w:val="20"/>
        </w:rPr>
        <w:t xml:space="preserve"> </w:t>
      </w:r>
      <w:r w:rsidR="009D508C" w:rsidRPr="009D508C">
        <w:rPr>
          <w:rFonts w:cstheme="minorHAnsi"/>
          <w:color w:val="000000" w:themeColor="text1"/>
          <w:sz w:val="20"/>
          <w:szCs w:val="20"/>
        </w:rPr>
        <w:t>município esse que será comtemplado com os serviços objeto desse processo, fato esse que</w:t>
      </w:r>
      <w:r w:rsidR="009406CC">
        <w:rPr>
          <w:rFonts w:cstheme="minorHAnsi"/>
          <w:color w:val="000000" w:themeColor="text1"/>
          <w:sz w:val="20"/>
          <w:szCs w:val="20"/>
        </w:rPr>
        <w:t xml:space="preserve"> </w:t>
      </w:r>
      <w:r w:rsidR="009D508C" w:rsidRPr="009D508C">
        <w:rPr>
          <w:rFonts w:cstheme="minorHAnsi"/>
          <w:color w:val="000000" w:themeColor="text1"/>
          <w:sz w:val="20"/>
          <w:szCs w:val="20"/>
        </w:rPr>
        <w:t>reforça ainda mais o não atendimento</w:t>
      </w:r>
      <w:r w:rsidR="009406CC">
        <w:rPr>
          <w:rFonts w:cstheme="minorHAnsi"/>
          <w:color w:val="000000" w:themeColor="text1"/>
          <w:sz w:val="20"/>
          <w:szCs w:val="20"/>
        </w:rPr>
        <w:t>, seguindo o recorrente.</w:t>
      </w:r>
    </w:p>
    <w:p w14:paraId="6CF64BE7" w14:textId="77777777" w:rsidR="00847170" w:rsidRDefault="00637820" w:rsidP="00847170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Por fim</w:t>
      </w:r>
      <w:r w:rsidR="00C951B5" w:rsidRPr="00C96113">
        <w:rPr>
          <w:rFonts w:cstheme="minorHAnsi"/>
          <w:color w:val="000000" w:themeColor="text1"/>
          <w:sz w:val="20"/>
          <w:szCs w:val="20"/>
        </w:rPr>
        <w:t xml:space="preserve">, a empresa recorrente, </w:t>
      </w:r>
      <w:r w:rsidRPr="00C96113">
        <w:rPr>
          <w:rFonts w:cstheme="minorHAnsi"/>
          <w:color w:val="000000" w:themeColor="text1"/>
          <w:sz w:val="20"/>
          <w:szCs w:val="20"/>
        </w:rPr>
        <w:t xml:space="preserve">solicita que a Comissão de Licitação reavalie </w:t>
      </w:r>
      <w:r w:rsidR="00847170" w:rsidRPr="00847170">
        <w:rPr>
          <w:rFonts w:cstheme="minorHAnsi"/>
          <w:color w:val="000000" w:themeColor="text1"/>
          <w:sz w:val="20"/>
          <w:szCs w:val="20"/>
        </w:rPr>
        <w:t>a habilitação da empresa TUPAN COMERCIO</w:t>
      </w:r>
      <w:r w:rsidR="00847170">
        <w:rPr>
          <w:rFonts w:cstheme="minorHAnsi"/>
          <w:color w:val="000000" w:themeColor="text1"/>
          <w:sz w:val="20"/>
          <w:szCs w:val="20"/>
        </w:rPr>
        <w:t xml:space="preserve"> </w:t>
      </w:r>
      <w:r w:rsidR="00847170" w:rsidRPr="00847170">
        <w:rPr>
          <w:rFonts w:cstheme="minorHAnsi"/>
          <w:color w:val="000000" w:themeColor="text1"/>
          <w:sz w:val="20"/>
          <w:szCs w:val="20"/>
        </w:rPr>
        <w:t>E SERVICOS LTDA, tendo em vista o descumprimento de exigências editalícias.</w:t>
      </w:r>
    </w:p>
    <w:p w14:paraId="080DFAC1" w14:textId="053018E3" w:rsidR="00637820" w:rsidRDefault="00637820" w:rsidP="006B620A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Transcorrido o prazo para razões recursais, passamos à análise dos fatos.</w:t>
      </w:r>
    </w:p>
    <w:p w14:paraId="387DB46C" w14:textId="77777777" w:rsidR="00DF0B98" w:rsidRDefault="00DF0B98" w:rsidP="00DF0B98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4195A10" w14:textId="77777777" w:rsidR="00DF0B98" w:rsidRDefault="00DF0B98" w:rsidP="00DF0B98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DF0B98">
        <w:rPr>
          <w:rFonts w:cstheme="minorHAnsi"/>
          <w:b/>
          <w:bCs/>
          <w:color w:val="000000" w:themeColor="text1"/>
          <w:sz w:val="20"/>
          <w:szCs w:val="20"/>
        </w:rPr>
        <w:lastRenderedPageBreak/>
        <w:t xml:space="preserve">NATUREZA JURÍDICA OPINATIVA DO PARECER JURÍDICO </w:t>
      </w:r>
    </w:p>
    <w:p w14:paraId="7A59A7EA" w14:textId="77777777" w:rsidR="009C0911" w:rsidRPr="00DF0B98" w:rsidRDefault="009C0911" w:rsidP="009C0911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10B7C99B" w14:textId="0B2DA5FB" w:rsidR="00DF0B98" w:rsidRDefault="00DF0B98" w:rsidP="00DF0B9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DF0B98">
        <w:rPr>
          <w:rFonts w:cstheme="minorHAnsi"/>
          <w:color w:val="000000" w:themeColor="text1"/>
          <w:sz w:val="20"/>
          <w:szCs w:val="20"/>
        </w:rPr>
        <w:t xml:space="preserve"> De saída, merece nota que a Procuradoria</w:t>
      </w:r>
      <w:r w:rsidR="007D23FC">
        <w:rPr>
          <w:rFonts w:cstheme="minorHAnsi"/>
          <w:color w:val="000000" w:themeColor="text1"/>
          <w:sz w:val="20"/>
          <w:szCs w:val="20"/>
        </w:rPr>
        <w:t xml:space="preserve"> da Câmara Municipal </w:t>
      </w:r>
      <w:r w:rsidRPr="00DF0B98">
        <w:rPr>
          <w:rFonts w:cstheme="minorHAnsi"/>
          <w:color w:val="000000" w:themeColor="text1"/>
          <w:sz w:val="20"/>
          <w:szCs w:val="20"/>
        </w:rPr>
        <w:t xml:space="preserve">realiza aferição sob o prisma estritamente jurídico, circunscrevendo-se tão somente à verificação do preenchimento dos requisitos legais, por meio de conferência da existência dos elementos mínimos definidos pela legislação de regência. </w:t>
      </w:r>
    </w:p>
    <w:p w14:paraId="2EFDA36A" w14:textId="77777777" w:rsidR="00DF0B98" w:rsidRDefault="00DF0B98" w:rsidP="00DF0B9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DF0B98">
        <w:rPr>
          <w:rFonts w:cstheme="minorHAnsi"/>
          <w:color w:val="000000" w:themeColor="text1"/>
          <w:sz w:val="20"/>
          <w:szCs w:val="20"/>
        </w:rPr>
        <w:t xml:space="preserve">Nesse prumo, é de relevo destacar que a presente análise não adentra no mérito do ato administrativo, assim como não examina aspectos de natureza eminentemente técnica ou gerencial, ante a ausência de competência funcional e de expertise deste órgão jurídico para perquirir a valoração da conveniência e a oportunidade que embasam as escolhas da Administração Pública. </w:t>
      </w:r>
    </w:p>
    <w:p w14:paraId="37A25963" w14:textId="5F2812F0" w:rsidR="00DF0B98" w:rsidRPr="00DF0B98" w:rsidRDefault="00DF0B98" w:rsidP="00DF0B98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theme="minorHAnsi"/>
          <w:color w:val="000000" w:themeColor="text1"/>
          <w:sz w:val="20"/>
          <w:szCs w:val="20"/>
        </w:rPr>
      </w:pPr>
      <w:r w:rsidRPr="00DF0B98">
        <w:rPr>
          <w:rFonts w:cstheme="minorHAnsi"/>
          <w:color w:val="000000" w:themeColor="text1"/>
          <w:sz w:val="20"/>
          <w:szCs w:val="20"/>
        </w:rPr>
        <w:t>Vale registrar que o presente parecer jurídico tem natureza meramente opinativa, sem caráter vinculante, cabendo exclusivamente ao gestor a decisão sobre a eventual aplicação de sanções administrativas e rescisão unilateral do contrato, devendo sempre agir de forma motivada, com esteio nas normas aplicáveis.</w:t>
      </w:r>
    </w:p>
    <w:p w14:paraId="260C7503" w14:textId="77777777" w:rsidR="00637820" w:rsidRPr="00C96113" w:rsidRDefault="00637820" w:rsidP="000634ED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</w:p>
    <w:p w14:paraId="69E686A0" w14:textId="32272B4E" w:rsidR="00637820" w:rsidRPr="00C96113" w:rsidRDefault="00637820" w:rsidP="000634ED">
      <w:pPr>
        <w:pStyle w:val="PargrafodaLista"/>
        <w:numPr>
          <w:ilvl w:val="0"/>
          <w:numId w:val="1"/>
        </w:numPr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DA ANÁLISE DO MÉRITO</w:t>
      </w:r>
    </w:p>
    <w:p w14:paraId="1B8C90DA" w14:textId="3D748DB0" w:rsidR="009406CC" w:rsidRPr="009406CC" w:rsidRDefault="009406CC" w:rsidP="000634ED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9406CC">
        <w:rPr>
          <w:rFonts w:cstheme="minorHAnsi"/>
          <w:b/>
          <w:bCs/>
          <w:color w:val="000000" w:themeColor="text1"/>
          <w:sz w:val="20"/>
          <w:szCs w:val="20"/>
        </w:rPr>
        <w:t>Do cabimento do recurso administrativo</w:t>
      </w:r>
    </w:p>
    <w:p w14:paraId="4BEEE06A" w14:textId="63052D16" w:rsidR="00B05A35" w:rsidRDefault="00E76D1F" w:rsidP="00B05A35">
      <w:pPr>
        <w:spacing w:after="0" w:line="360" w:lineRule="auto"/>
        <w:ind w:firstLine="993"/>
        <w:jc w:val="both"/>
        <w:rPr>
          <w:rFonts w:cstheme="minorHAnsi"/>
          <w:color w:val="000000" w:themeColor="text1"/>
          <w:sz w:val="20"/>
          <w:szCs w:val="20"/>
        </w:rPr>
      </w:pPr>
      <w:r w:rsidRPr="00E76D1F">
        <w:rPr>
          <w:rFonts w:cstheme="minorHAnsi"/>
          <w:color w:val="000000" w:themeColor="text1"/>
          <w:sz w:val="20"/>
          <w:szCs w:val="20"/>
        </w:rPr>
        <w:t>Alterando a sistemática recursal então observada na Lei nº 8.666/1993 e reproduzindo o modelo adotado na Lei nº 10.520/2002 e na Lei nº 12.462/2011, a </w:t>
      </w:r>
      <w:hyperlink r:id="rId8" w:history="1">
        <w:r w:rsidRPr="00E76D1F">
          <w:rPr>
            <w:rStyle w:val="Hyperlink"/>
            <w:rFonts w:cstheme="minorHAnsi"/>
            <w:color w:val="auto"/>
            <w:sz w:val="20"/>
            <w:szCs w:val="20"/>
          </w:rPr>
          <w:t>Lei nº 14.133/2021</w:t>
        </w:r>
      </w:hyperlink>
      <w:r w:rsidRPr="00E76D1F">
        <w:rPr>
          <w:rFonts w:cstheme="minorHAnsi"/>
          <w:sz w:val="20"/>
          <w:szCs w:val="20"/>
        </w:rPr>
        <w:t> </w:t>
      </w:r>
      <w:r w:rsidRPr="00E76D1F">
        <w:rPr>
          <w:rFonts w:cstheme="minorHAnsi"/>
          <w:color w:val="000000" w:themeColor="text1"/>
          <w:sz w:val="20"/>
          <w:szCs w:val="20"/>
        </w:rPr>
        <w:t>estabelece, nos incisos I e II do § 1º do art. 165, a unicidade quanto ao momento de efetivação da interposição do recurso (com a apresentação das razões recursais) e quanto à apreciação do pleito recursal.</w:t>
      </w:r>
    </w:p>
    <w:p w14:paraId="07B4AA5E" w14:textId="77777777" w:rsidR="00E76D1F" w:rsidRDefault="00E76D1F" w:rsidP="00E76D1F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  <w:r w:rsidRPr="00E76D1F">
        <w:rPr>
          <w:rFonts w:cstheme="minorHAnsi"/>
          <w:i/>
          <w:iCs/>
          <w:color w:val="000000" w:themeColor="text1"/>
          <w:sz w:val="18"/>
          <w:szCs w:val="18"/>
        </w:rPr>
        <w:t>Art. 165. Dos atos da Administração decorrentes da aplicação desta Lei cabem:</w:t>
      </w:r>
    </w:p>
    <w:p w14:paraId="3F125A64" w14:textId="77777777" w:rsidR="00E76D1F" w:rsidRDefault="00E76D1F" w:rsidP="00E76D1F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  <w:r w:rsidRPr="00E76D1F">
        <w:rPr>
          <w:rFonts w:cstheme="minorHAnsi"/>
          <w:i/>
          <w:iCs/>
          <w:color w:val="000000" w:themeColor="text1"/>
          <w:sz w:val="18"/>
          <w:szCs w:val="18"/>
        </w:rPr>
        <w:t>I – recurso, no prazo de 3 (três) dias úteis, contado da data de intimação ou de lavratura da ata, em face de:</w:t>
      </w:r>
    </w:p>
    <w:p w14:paraId="2876F5CF" w14:textId="3E227A15" w:rsidR="00E76D1F" w:rsidRDefault="00E76D1F" w:rsidP="00E76D1F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  <w:r w:rsidRPr="00E76D1F">
        <w:rPr>
          <w:rFonts w:cstheme="minorHAnsi"/>
          <w:i/>
          <w:iCs/>
          <w:color w:val="000000" w:themeColor="text1"/>
          <w:sz w:val="18"/>
          <w:szCs w:val="18"/>
        </w:rPr>
        <w:t>[…]</w:t>
      </w:r>
      <w:r w:rsidRPr="00E76D1F">
        <w:rPr>
          <w:rFonts w:cstheme="minorHAnsi"/>
          <w:i/>
          <w:iCs/>
          <w:color w:val="000000" w:themeColor="text1"/>
          <w:sz w:val="18"/>
          <w:szCs w:val="18"/>
        </w:rPr>
        <w:br/>
        <w:t>b) julgamento das propostas;</w:t>
      </w:r>
      <w:r w:rsidRPr="00E76D1F">
        <w:rPr>
          <w:rFonts w:cstheme="minorHAnsi"/>
          <w:i/>
          <w:iCs/>
          <w:color w:val="000000" w:themeColor="text1"/>
          <w:sz w:val="18"/>
          <w:szCs w:val="18"/>
        </w:rPr>
        <w:br/>
        <w:t>c) ato de habilitação ou inabilitação de licitante;</w:t>
      </w:r>
      <w:r w:rsidRPr="00E76D1F">
        <w:rPr>
          <w:rFonts w:cstheme="minorHAnsi"/>
          <w:i/>
          <w:iCs/>
          <w:color w:val="000000" w:themeColor="text1"/>
          <w:sz w:val="18"/>
          <w:szCs w:val="18"/>
        </w:rPr>
        <w:br/>
        <w:t>[…]</w:t>
      </w:r>
      <w:r w:rsidRPr="00E76D1F">
        <w:rPr>
          <w:rFonts w:cstheme="minorHAnsi"/>
          <w:i/>
          <w:iCs/>
          <w:color w:val="000000" w:themeColor="text1"/>
          <w:sz w:val="18"/>
          <w:szCs w:val="18"/>
        </w:rPr>
        <w:br/>
        <w:t>§ 1º Quanto ao recurso apresentado em virtude do disposto nas alíneas “b” e “c” do inciso I do caput deste artigo, serão observadas as seguintes disposições:</w:t>
      </w:r>
    </w:p>
    <w:p w14:paraId="7CB455C1" w14:textId="77777777" w:rsidR="00E76D1F" w:rsidRDefault="00E76D1F" w:rsidP="00E76D1F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  <w:r w:rsidRPr="00E76D1F">
        <w:rPr>
          <w:rFonts w:cstheme="minorHAnsi"/>
          <w:i/>
          <w:iCs/>
          <w:color w:val="000000" w:themeColor="text1"/>
          <w:sz w:val="18"/>
          <w:szCs w:val="18"/>
        </w:rPr>
        <w:t xml:space="preserve">I – a intenção de recorrer deverá ser manifestada imediatamente, sob pena de preclusão, e o prazo para apresentação das razões recursais previsto no inciso I do caput </w:t>
      </w:r>
      <w:r w:rsidRPr="00E76D1F">
        <w:rPr>
          <w:rFonts w:cstheme="minorHAnsi"/>
          <w:i/>
          <w:iCs/>
          <w:color w:val="000000" w:themeColor="text1"/>
          <w:sz w:val="18"/>
          <w:szCs w:val="18"/>
        </w:rPr>
        <w:lastRenderedPageBreak/>
        <w:t>deste artigo será iniciado na data de intimação ou de lavratura da ata de habilitação ou inabilitação ou, na hipótese de adoção da inversão de fases prevista no § 1º do art. 17 desta Lei, da ata de julgamento;</w:t>
      </w:r>
    </w:p>
    <w:p w14:paraId="22751ABB" w14:textId="2D4AB591" w:rsidR="00E76D1F" w:rsidRDefault="00E76D1F" w:rsidP="00E76D1F">
      <w:pPr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  <w:r w:rsidRPr="00E76D1F">
        <w:rPr>
          <w:rFonts w:cstheme="minorHAnsi"/>
          <w:i/>
          <w:iCs/>
          <w:color w:val="000000" w:themeColor="text1"/>
          <w:sz w:val="18"/>
          <w:szCs w:val="18"/>
        </w:rPr>
        <w:t>II – a apreciação dar-se-á em fase única.</w:t>
      </w:r>
    </w:p>
    <w:p w14:paraId="26B7F12E" w14:textId="77777777" w:rsidR="008A4BFF" w:rsidRDefault="008A4BFF" w:rsidP="008A4BFF">
      <w:pPr>
        <w:spacing w:after="0" w:line="360" w:lineRule="auto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</w:p>
    <w:p w14:paraId="616B16F0" w14:textId="221AFEF8" w:rsidR="008A4BFF" w:rsidRDefault="008A4BFF" w:rsidP="008A4BFF">
      <w:pPr>
        <w:spacing w:after="0" w:line="360" w:lineRule="auto"/>
        <w:ind w:firstLine="1134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  <w:r w:rsidRPr="008A4BFF">
        <w:rPr>
          <w:rFonts w:cstheme="minorHAnsi"/>
          <w:i/>
          <w:iCs/>
          <w:color w:val="000000" w:themeColor="text1"/>
          <w:sz w:val="18"/>
          <w:szCs w:val="18"/>
        </w:rPr>
        <w:t>Tão logo emitido o ato decisório final do certame (declarando o licitante vencedor, o fracasso do certame ou a anulação do procedimento), deverá o licitante interessado, sob pena de preclusão, manifestar-se expressamente quanto à intenção de recorrer na própria sessão pública. Caso a licitante não manifeste o interesse em recorrer na oportunidade da sessão, decairá o seu direito de recurso.</w:t>
      </w:r>
    </w:p>
    <w:p w14:paraId="322A8551" w14:textId="778CD038" w:rsidR="008A4BFF" w:rsidRDefault="008A4BFF" w:rsidP="008A4BFF">
      <w:pPr>
        <w:spacing w:after="0" w:line="360" w:lineRule="auto"/>
        <w:ind w:firstLine="1134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>Quanto ao prazo recursal, recurso admitido.</w:t>
      </w:r>
    </w:p>
    <w:p w14:paraId="3214966B" w14:textId="40A087C2" w:rsidR="00C91C06" w:rsidRPr="00E76D1F" w:rsidRDefault="00C91C06" w:rsidP="008A4BFF">
      <w:pPr>
        <w:spacing w:after="0" w:line="360" w:lineRule="auto"/>
        <w:ind w:firstLine="1134"/>
        <w:jc w:val="both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Ademais, questiona o reclamante mais uma suposta razão de recurso frente a alegada </w:t>
      </w:r>
      <w:r w:rsidRPr="00C91C06">
        <w:rPr>
          <w:rFonts w:cstheme="minorHAnsi"/>
          <w:color w:val="000000" w:themeColor="text1"/>
          <w:sz w:val="18"/>
          <w:szCs w:val="18"/>
        </w:rPr>
        <w:t>desconformidade de cadastro nacional de atividade econômica</w:t>
      </w:r>
      <w:r>
        <w:rPr>
          <w:rFonts w:cstheme="minorHAnsi"/>
          <w:color w:val="000000" w:themeColor="text1"/>
          <w:sz w:val="18"/>
          <w:szCs w:val="18"/>
        </w:rPr>
        <w:t>, contudo a referida alegação não se justifica, nem ao menos se sustent</w:t>
      </w:r>
      <w:r w:rsidR="002E0FEE">
        <w:rPr>
          <w:rFonts w:cstheme="minorHAnsi"/>
          <w:color w:val="000000" w:themeColor="text1"/>
          <w:sz w:val="18"/>
          <w:szCs w:val="18"/>
        </w:rPr>
        <w:t>a uma vez que a documentação solicitada foi tempestiva e satisfatoriamente apresentada</w:t>
      </w:r>
      <w:r w:rsidR="002D0AC7">
        <w:rPr>
          <w:rFonts w:cstheme="minorHAnsi"/>
          <w:color w:val="000000" w:themeColor="text1"/>
          <w:sz w:val="18"/>
          <w:szCs w:val="18"/>
        </w:rPr>
        <w:t xml:space="preserve"> desarrazoando o mérito do presente recurso.</w:t>
      </w:r>
    </w:p>
    <w:p w14:paraId="2DCE6863" w14:textId="3F362740" w:rsidR="007F3CA5" w:rsidRPr="00F0270D" w:rsidRDefault="007F3CA5" w:rsidP="000634ED">
      <w:pPr>
        <w:pStyle w:val="PargrafodaLista"/>
        <w:numPr>
          <w:ilvl w:val="0"/>
          <w:numId w:val="2"/>
        </w:numPr>
        <w:spacing w:after="0" w:line="360" w:lineRule="auto"/>
        <w:ind w:left="0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F0270D">
        <w:rPr>
          <w:rFonts w:cstheme="minorHAnsi"/>
          <w:b/>
          <w:bCs/>
          <w:color w:val="000000" w:themeColor="text1"/>
          <w:sz w:val="20"/>
          <w:szCs w:val="20"/>
        </w:rPr>
        <w:t xml:space="preserve">Da vinculação ao edital </w:t>
      </w:r>
    </w:p>
    <w:p w14:paraId="16528303" w14:textId="77777777" w:rsidR="00F0270D" w:rsidRPr="00F0270D" w:rsidRDefault="00F0270D" w:rsidP="008A4BFF">
      <w:pPr>
        <w:spacing w:after="0" w:line="360" w:lineRule="auto"/>
        <w:ind w:firstLine="1134"/>
        <w:jc w:val="both"/>
        <w:rPr>
          <w:rFonts w:cstheme="minorHAnsi"/>
          <w:color w:val="000000" w:themeColor="text1"/>
          <w:sz w:val="20"/>
          <w:szCs w:val="20"/>
        </w:rPr>
      </w:pPr>
      <w:r w:rsidRPr="00F0270D">
        <w:rPr>
          <w:rFonts w:cstheme="minorHAnsi"/>
          <w:color w:val="000000" w:themeColor="text1"/>
          <w:sz w:val="20"/>
          <w:szCs w:val="20"/>
        </w:rPr>
        <w:t>Da análise criteriosa dos autos, verifica-se que os argumentos apresentados nas razões recursais da empresa ELDER AZEVEDO VERISSIMO, inscrita sob CNPJ N° 55.213.488/0001-27</w:t>
      </w:r>
      <w:r w:rsidRPr="00F0270D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F0270D">
        <w:rPr>
          <w:rFonts w:cstheme="minorHAnsi"/>
          <w:color w:val="000000" w:themeColor="text1"/>
          <w:sz w:val="20"/>
          <w:szCs w:val="20"/>
        </w:rPr>
        <w:t xml:space="preserve">não merecem acolhimento, senão vejamos: </w:t>
      </w:r>
    </w:p>
    <w:p w14:paraId="13AD2280" w14:textId="77777777" w:rsidR="00F0270D" w:rsidRDefault="00F0270D" w:rsidP="008A4BFF">
      <w:pPr>
        <w:spacing w:after="0" w:line="360" w:lineRule="auto"/>
        <w:ind w:firstLine="1134"/>
        <w:jc w:val="both"/>
        <w:rPr>
          <w:rFonts w:cstheme="minorHAnsi"/>
          <w:color w:val="000000" w:themeColor="text1"/>
          <w:sz w:val="20"/>
          <w:szCs w:val="20"/>
        </w:rPr>
      </w:pPr>
      <w:r w:rsidRPr="00F0270D">
        <w:rPr>
          <w:rFonts w:cstheme="minorHAnsi"/>
          <w:color w:val="000000" w:themeColor="text1"/>
          <w:sz w:val="20"/>
          <w:szCs w:val="20"/>
        </w:rPr>
        <w:t xml:space="preserve">É cediço que a Administração Pública deverá sempre buscar a proposta mais vantajosa. Assim, se a licitante demonstrou o cumprimento de determinada exigência, ainda que de forma diversa da solicitada, poderá, inclusive, o ilustre pregoeiro sanar tais erros ou falhas das propostas, não se cogitando em inabilitação ou desclassificação da licitante em face de meras irregularidades, que em nada comprometem a segurança e idoneidade da proposta ou dos documentos apresentados. </w:t>
      </w:r>
    </w:p>
    <w:p w14:paraId="7678B672" w14:textId="72251540" w:rsidR="00F0270D" w:rsidRPr="00F0270D" w:rsidRDefault="00F0270D" w:rsidP="00F0270D">
      <w:pPr>
        <w:spacing w:after="0" w:line="36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F0270D">
        <w:rPr>
          <w:rFonts w:cstheme="minorHAnsi"/>
          <w:color w:val="000000" w:themeColor="text1"/>
          <w:sz w:val="20"/>
          <w:szCs w:val="20"/>
        </w:rPr>
        <w:t>Essa concepção restou cristalizada no Decreto Federal 5.450/2005, que regulamenta a modalidade pregão em sua forma eletrônica na órbita federal, e em seu art. 26, § 3º, que dispõe: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F0270D">
        <w:rPr>
          <w:rFonts w:cstheme="minorHAnsi"/>
          <w:color w:val="000000" w:themeColor="text1"/>
          <w:sz w:val="20"/>
          <w:szCs w:val="20"/>
        </w:rPr>
        <w:t>27.896.988/0001-75, tendo em vista que a decisão da ilustre pregoeira deste Tribunal, que classificou a proposta de preços da empresa vencedora do certame (S. F. PEREIRA EIRELI - ME), não configura qualquer afronta ao interesse público, tampouco à finalidade do procedimento licitatório nem à segurança da contratação, uma vez que venceu o certame empresa que, concorrendo em igualdade de condições, ofereceu proposta mais vantajosa e logrou comprovar, na sessão, a aptidão para ser contratada.</w:t>
      </w:r>
    </w:p>
    <w:p w14:paraId="0FFC21A3" w14:textId="77777777" w:rsidR="00F0270D" w:rsidRDefault="00F0270D" w:rsidP="00F0270D">
      <w:pPr>
        <w:pStyle w:val="PargrafodaLista"/>
        <w:spacing w:after="0" w:line="360" w:lineRule="auto"/>
        <w:ind w:left="1778"/>
        <w:jc w:val="both"/>
        <w:rPr>
          <w:rFonts w:cstheme="minorHAnsi"/>
          <w:color w:val="000000" w:themeColor="text1"/>
          <w:sz w:val="20"/>
          <w:szCs w:val="20"/>
        </w:rPr>
      </w:pPr>
    </w:p>
    <w:p w14:paraId="56A3252F" w14:textId="77777777" w:rsidR="00F0270D" w:rsidRDefault="00F0270D" w:rsidP="00F0270D">
      <w:pPr>
        <w:pStyle w:val="PargrafodaLista"/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A12ABD">
        <w:rPr>
          <w:rFonts w:cstheme="minorHAnsi"/>
          <w:i/>
          <w:iCs/>
          <w:color w:val="000000" w:themeColor="text1"/>
          <w:sz w:val="20"/>
          <w:szCs w:val="20"/>
        </w:rPr>
        <w:t xml:space="preserve">art. 26. (...). § 3o No julgamento da habilitação e das propostas, o pregoeiro poderá sanar erros ou falhas que não alterem a substância das propostas, dos </w:t>
      </w:r>
      <w:r w:rsidRPr="00A12ABD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>documentos e sua validade jurídica, mediante despacho fundamentado, registrado em ata e acessível a todos, atribuindo-lhes validade e eficácia para fins de habilitação e classificação.</w:t>
      </w:r>
    </w:p>
    <w:p w14:paraId="4BD6540A" w14:textId="77777777" w:rsidR="00F0270D" w:rsidRPr="00F0270D" w:rsidRDefault="00F0270D" w:rsidP="00F0270D">
      <w:pPr>
        <w:pStyle w:val="PargrafodaLista"/>
        <w:spacing w:after="0" w:line="360" w:lineRule="auto"/>
        <w:ind w:left="1778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7862E6E9" w14:textId="77777777" w:rsidR="00F0270D" w:rsidRPr="00F0270D" w:rsidRDefault="00F0270D" w:rsidP="008A4BFF">
      <w:pPr>
        <w:spacing w:after="0" w:line="360" w:lineRule="auto"/>
        <w:ind w:firstLine="1134"/>
        <w:jc w:val="both"/>
        <w:rPr>
          <w:rFonts w:cstheme="minorHAnsi"/>
          <w:color w:val="000000" w:themeColor="text1"/>
          <w:sz w:val="20"/>
          <w:szCs w:val="20"/>
        </w:rPr>
      </w:pPr>
      <w:r w:rsidRPr="00F0270D">
        <w:rPr>
          <w:rFonts w:cstheme="minorHAnsi"/>
          <w:color w:val="000000" w:themeColor="text1"/>
          <w:sz w:val="20"/>
          <w:szCs w:val="20"/>
        </w:rPr>
        <w:t>Marçal Justen Filho em sua obra Comentários à Lei de Licitações e Contratos Administrativos. 7 ed., São Paulo: Dialética, 2000. p. 79, defende o mesmo entendimento, asseverando que:</w:t>
      </w:r>
    </w:p>
    <w:p w14:paraId="05416C56" w14:textId="77777777" w:rsidR="00F0270D" w:rsidRPr="008A4BFF" w:rsidRDefault="00F0270D" w:rsidP="00F0270D">
      <w:pPr>
        <w:pStyle w:val="PargrafodaLista"/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  <w:r w:rsidRPr="008A4BFF">
        <w:rPr>
          <w:rFonts w:cstheme="minorHAnsi"/>
          <w:i/>
          <w:iCs/>
          <w:color w:val="000000" w:themeColor="text1"/>
          <w:sz w:val="18"/>
          <w:szCs w:val="18"/>
        </w:rPr>
        <w:t>“Na medida do possível, deve promover, mesmo de ofício, o suprimento dos defeitos de menor monta. Não se deve conceber que toda e qualquer divergência entre o texto da Lei ou do Edital conduz à invalidade, à inabilitação ou à desclassificação".</w:t>
      </w:r>
    </w:p>
    <w:p w14:paraId="39E5E41A" w14:textId="77777777" w:rsidR="00F0270D" w:rsidRPr="00F0270D" w:rsidRDefault="00F0270D" w:rsidP="00F0270D">
      <w:pPr>
        <w:pStyle w:val="PargrafodaLista"/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436C9083" w14:textId="77777777" w:rsidR="00F0270D" w:rsidRPr="00F0270D" w:rsidRDefault="00F0270D" w:rsidP="008A4BFF">
      <w:pPr>
        <w:spacing w:after="0" w:line="360" w:lineRule="auto"/>
        <w:ind w:firstLine="1134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F0270D">
        <w:rPr>
          <w:rFonts w:cstheme="minorHAnsi"/>
          <w:i/>
          <w:iCs/>
          <w:color w:val="000000" w:themeColor="text1"/>
          <w:sz w:val="20"/>
          <w:szCs w:val="20"/>
        </w:rPr>
        <w:t xml:space="preserve">Bem destaca os contornos do princípio do formalismo Marçal Justen Filho, ao aduzir que: </w:t>
      </w:r>
    </w:p>
    <w:p w14:paraId="36F0CDFA" w14:textId="5822D5CC" w:rsidR="00F0270D" w:rsidRPr="008A4BFF" w:rsidRDefault="00F0270D" w:rsidP="00F0270D">
      <w:pPr>
        <w:pStyle w:val="PargrafodaLista"/>
        <w:spacing w:after="0" w:line="360" w:lineRule="auto"/>
        <w:ind w:left="3969"/>
        <w:jc w:val="both"/>
        <w:rPr>
          <w:rFonts w:cstheme="minorHAnsi"/>
          <w:i/>
          <w:iCs/>
          <w:color w:val="000000" w:themeColor="text1"/>
          <w:sz w:val="18"/>
          <w:szCs w:val="18"/>
        </w:rPr>
      </w:pPr>
      <w:r w:rsidRPr="008A4BFF">
        <w:rPr>
          <w:rFonts w:cstheme="minorHAnsi"/>
          <w:i/>
          <w:iCs/>
          <w:color w:val="000000" w:themeColor="text1"/>
          <w:sz w:val="18"/>
          <w:szCs w:val="18"/>
        </w:rPr>
        <w:t>“Significa que o critério para decisão de cada fase deve ser a vantagem da Administração. Isso acarreta a irrelevância do puro e simples ‘formalismo’ do procedimento. Não se cumpre a lei através do mero ritualismo dos atos. O formalismo do procedimento licitatório encontra o conteúdo na seleção da proposta mais vantajosa. Assim, a série formal de atos se estrutura e se orienta pelo fim objetivado. Ademais, será nulo o procedimento licitatório quando qualquer fase não for concretamente orientada para seleção da proposta mais vantajosa para a Administração”. [Grifamos] (JUSTEN FILHO, Marçal. Comentários à lei de licitações e contratos administrativos. 14. ed. São Paulo: Dialética, 2010. ps. 65/66 e 77/78.</w:t>
      </w:r>
    </w:p>
    <w:p w14:paraId="4F1AC83C" w14:textId="77777777" w:rsidR="00F0270D" w:rsidRPr="00F0270D" w:rsidRDefault="00F0270D" w:rsidP="00F0270D">
      <w:pPr>
        <w:pStyle w:val="PargrafodaLista"/>
        <w:spacing w:after="0" w:line="360" w:lineRule="auto"/>
        <w:ind w:left="1778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51808C86" w14:textId="77777777" w:rsidR="00F0270D" w:rsidRPr="00F0270D" w:rsidRDefault="00F0270D" w:rsidP="008A4BFF">
      <w:pPr>
        <w:pStyle w:val="PargrafodaLista"/>
        <w:spacing w:after="0" w:line="360" w:lineRule="auto"/>
        <w:ind w:left="0" w:firstLine="1134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F0270D">
        <w:rPr>
          <w:rFonts w:cstheme="minorHAnsi"/>
          <w:i/>
          <w:iCs/>
          <w:color w:val="000000" w:themeColor="text1"/>
          <w:sz w:val="20"/>
          <w:szCs w:val="20"/>
        </w:rPr>
        <w:t xml:space="preserve">Assim, a interpretação e aplicação das regras estabelecidas nos editais licitatórios deve sempre ter por norte o atingimento das finalidades da licitação, evitando-se o apego a formalismos exagerados, irrelevantes ou desarrazoados, que não contribuem para esse desiderato. </w:t>
      </w:r>
    </w:p>
    <w:p w14:paraId="4B9BCBA4" w14:textId="77777777" w:rsidR="00F0270D" w:rsidRPr="00F0270D" w:rsidRDefault="00F0270D" w:rsidP="00F0270D">
      <w:pPr>
        <w:pStyle w:val="PargrafodaLista"/>
        <w:spacing w:after="0" w:line="360" w:lineRule="auto"/>
        <w:ind w:left="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F0270D">
        <w:rPr>
          <w:rFonts w:cstheme="minorHAnsi"/>
          <w:i/>
          <w:iCs/>
          <w:color w:val="000000" w:themeColor="text1"/>
          <w:sz w:val="20"/>
          <w:szCs w:val="20"/>
        </w:rPr>
        <w:t xml:space="preserve">Aliás, nesse varadouro o Supremo Tribunal Federal também já se pronunciou, em decisão proferida no Mandado de Segurança n°. 5.418/DF, no sentido de que: </w:t>
      </w:r>
    </w:p>
    <w:p w14:paraId="32E0400D" w14:textId="77777777" w:rsidR="00F0270D" w:rsidRPr="00F0270D" w:rsidRDefault="00F0270D" w:rsidP="00F0270D">
      <w:pPr>
        <w:pStyle w:val="PargrafodaLista"/>
        <w:spacing w:after="0" w:line="360" w:lineRule="auto"/>
        <w:ind w:left="1778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6005F4A8" w14:textId="77777777" w:rsidR="00F0270D" w:rsidRDefault="00F0270D" w:rsidP="00F0270D">
      <w:pPr>
        <w:pStyle w:val="PargrafodaLista"/>
        <w:spacing w:after="0" w:line="360" w:lineRule="auto"/>
        <w:ind w:left="4034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F0270D">
        <w:rPr>
          <w:rFonts w:cstheme="minorHAnsi"/>
          <w:i/>
          <w:iCs/>
          <w:color w:val="000000" w:themeColor="text1"/>
          <w:sz w:val="20"/>
          <w:szCs w:val="20"/>
        </w:rPr>
        <w:lastRenderedPageBreak/>
        <w:t>“o formalismo no procedimento licitatório não significa que se possa desclassificar propostas eivadas de simples omissões ou defeitos irrelevantes”</w:t>
      </w:r>
    </w:p>
    <w:p w14:paraId="68177A28" w14:textId="77777777" w:rsidR="00F0270D" w:rsidRPr="00F0270D" w:rsidRDefault="00F0270D" w:rsidP="00F0270D">
      <w:pPr>
        <w:pStyle w:val="PargrafodaLista"/>
        <w:spacing w:after="0" w:line="360" w:lineRule="auto"/>
        <w:ind w:left="4034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5F87CB3D" w14:textId="77777777" w:rsidR="00F0270D" w:rsidRPr="00F0270D" w:rsidRDefault="00F0270D" w:rsidP="004515F9">
      <w:pPr>
        <w:pStyle w:val="PargrafodaLista"/>
        <w:spacing w:after="0" w:line="360" w:lineRule="auto"/>
        <w:ind w:left="0" w:firstLine="156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F0270D">
        <w:rPr>
          <w:rFonts w:cstheme="minorHAnsi"/>
          <w:i/>
          <w:iCs/>
          <w:color w:val="000000" w:themeColor="text1"/>
          <w:sz w:val="20"/>
          <w:szCs w:val="20"/>
        </w:rPr>
        <w:t xml:space="preserve">Nesse compasso, se o licitante demonstrou o cumprimento de determinada exigência, ainda que de forma diversa da solicitada, deve-se reputar satisfatória a atuação do indivíduo, não se cogitando sua inabilitação ou desclassificação em face de meras irregularidades, que em nada comprometem a segurança e idoneidade da proposta ou dos documentos apresentados. </w:t>
      </w:r>
    </w:p>
    <w:p w14:paraId="778CC6D0" w14:textId="77777777" w:rsidR="00F0270D" w:rsidRPr="00F0270D" w:rsidRDefault="00F0270D" w:rsidP="004515F9">
      <w:pPr>
        <w:pStyle w:val="PargrafodaLista"/>
        <w:spacing w:after="0" w:line="360" w:lineRule="auto"/>
        <w:ind w:left="0" w:firstLine="1560"/>
        <w:jc w:val="both"/>
        <w:rPr>
          <w:rFonts w:cstheme="minorHAnsi"/>
          <w:i/>
          <w:iCs/>
          <w:color w:val="000000" w:themeColor="text1"/>
          <w:sz w:val="20"/>
          <w:szCs w:val="20"/>
        </w:rPr>
      </w:pPr>
      <w:r w:rsidRPr="00F0270D">
        <w:rPr>
          <w:rFonts w:cstheme="minorHAnsi"/>
          <w:i/>
          <w:iCs/>
          <w:color w:val="000000" w:themeColor="text1"/>
          <w:sz w:val="20"/>
          <w:szCs w:val="20"/>
        </w:rPr>
        <w:t>Portanto, o princípio da vinculação ao instrumento convocatório não pode ser interpretado de modo absoluto, a ponto de tornar a licitação extremamente formalista, impondo-se, ao contrário, que a Comissão faça uma leitura do edital à luz dos primados da razoabilidade, proporcionalidade e, principalmente, finalidade.</w:t>
      </w:r>
    </w:p>
    <w:p w14:paraId="3A16DF3D" w14:textId="77777777" w:rsidR="005344CA" w:rsidRPr="00C96113" w:rsidRDefault="005344CA" w:rsidP="004515F9">
      <w:pPr>
        <w:autoSpaceDE w:val="0"/>
        <w:autoSpaceDN w:val="0"/>
        <w:adjustRightInd w:val="0"/>
        <w:spacing w:after="0" w:line="360" w:lineRule="auto"/>
        <w:ind w:firstLine="1560"/>
        <w:jc w:val="both"/>
        <w:rPr>
          <w:rFonts w:cstheme="minorHAnsi"/>
          <w:color w:val="000000" w:themeColor="text1"/>
          <w:sz w:val="20"/>
          <w:szCs w:val="20"/>
        </w:rPr>
      </w:pPr>
    </w:p>
    <w:p w14:paraId="450D16BC" w14:textId="63562C0A" w:rsidR="00D968F4" w:rsidRPr="008A4BFF" w:rsidRDefault="008A4BFF" w:rsidP="000634ED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4</w:t>
      </w:r>
      <w:r w:rsidR="00D968F4" w:rsidRPr="008A4BFF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) DA CONCLUSÃO</w:t>
      </w:r>
    </w:p>
    <w:p w14:paraId="7E9DEC6E" w14:textId="77777777" w:rsidR="00F0270D" w:rsidRDefault="00F0270D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51995D0" w14:textId="63BB2A54" w:rsidR="000634ED" w:rsidRPr="00C96113" w:rsidRDefault="00F0270D" w:rsidP="0033695D">
      <w:pPr>
        <w:pStyle w:val="Default"/>
        <w:spacing w:line="360" w:lineRule="auto"/>
        <w:ind w:firstLine="156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 luz desses fundamentos, manifesta-se a Assessoria Jurídica pelo </w:t>
      </w:r>
      <w:r w:rsidRPr="008A4BFF">
        <w:rPr>
          <w:rFonts w:asciiTheme="minorHAnsi" w:hAnsiTheme="minorHAnsi" w:cstheme="minorHAnsi"/>
          <w:b/>
          <w:bCs/>
          <w:color w:val="000000" w:themeColor="text1"/>
          <w:sz w:val="30"/>
          <w:szCs w:val="30"/>
        </w:rPr>
        <w:t>CONHECIMENTO e NÃO PROVIMENTO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recurso administrativo interposto por </w:t>
      </w:r>
      <w:r w:rsidRPr="00847170">
        <w:rPr>
          <w:rFonts w:cstheme="minorHAnsi"/>
          <w:b/>
          <w:bCs/>
          <w:color w:val="000000" w:themeColor="text1"/>
          <w:sz w:val="20"/>
          <w:szCs w:val="20"/>
        </w:rPr>
        <w:t>ELDER AZEVEDO VERISSIMO</w:t>
      </w: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,</w:t>
      </w: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33695D">
        <w:rPr>
          <w:rFonts w:cstheme="minorHAnsi"/>
          <w:color w:val="000000" w:themeColor="text1"/>
          <w:sz w:val="20"/>
          <w:szCs w:val="20"/>
        </w:rPr>
        <w:t>inscrita sob CNPJ N° 55.213.488/0001-27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tendo em vista que </w:t>
      </w:r>
      <w:r w:rsidR="003245E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foram apresentadas as contrarrazões por parte da empresa </w:t>
      </w:r>
      <w:r w:rsidR="003245E0" w:rsidRPr="00847170">
        <w:rPr>
          <w:rFonts w:cstheme="minorHAnsi"/>
          <w:color w:val="000000" w:themeColor="text1"/>
          <w:sz w:val="20"/>
          <w:szCs w:val="20"/>
        </w:rPr>
        <w:t>TUPAN COMERCIO E</w:t>
      </w:r>
      <w:r w:rsidR="003245E0">
        <w:rPr>
          <w:rFonts w:cstheme="minorHAnsi"/>
          <w:color w:val="000000" w:themeColor="text1"/>
          <w:sz w:val="20"/>
          <w:szCs w:val="20"/>
        </w:rPr>
        <w:t xml:space="preserve"> </w:t>
      </w:r>
      <w:r w:rsidR="003245E0" w:rsidRPr="00847170">
        <w:rPr>
          <w:rFonts w:cstheme="minorHAnsi"/>
          <w:color w:val="000000" w:themeColor="text1"/>
          <w:sz w:val="20"/>
          <w:szCs w:val="20"/>
        </w:rPr>
        <w:t>SERVICOS LTDA (CNPJ: 52.383.897/0001-83)</w:t>
      </w:r>
      <w:r w:rsidR="003245E0">
        <w:rPr>
          <w:rFonts w:cstheme="minorHAnsi"/>
          <w:color w:val="000000" w:themeColor="text1"/>
          <w:sz w:val="20"/>
          <w:szCs w:val="20"/>
        </w:rPr>
        <w:t>, mantendo-se assim,</w:t>
      </w:r>
      <w:r w:rsidR="003245E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>a decisão d</w:t>
      </w:r>
      <w:r w:rsidR="003245E0"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ilustre </w:t>
      </w:r>
      <w:r w:rsidR="003245E0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agente de contratações 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deste </w:t>
      </w:r>
      <w:r w:rsidR="0033695D">
        <w:rPr>
          <w:rFonts w:asciiTheme="minorHAnsi" w:hAnsiTheme="minorHAnsi" w:cstheme="minorHAnsi"/>
          <w:color w:val="000000" w:themeColor="text1"/>
          <w:sz w:val="20"/>
          <w:szCs w:val="20"/>
        </w:rPr>
        <w:t>Legislativo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>, que classificou a proposta de preços da</w:t>
      </w:r>
      <w:r w:rsidR="0033695D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empresa</w:t>
      </w:r>
      <w:r w:rsidR="0033695D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vencedora</w:t>
      </w:r>
      <w:r w:rsidR="0033695D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do certame</w:t>
      </w:r>
      <w:r w:rsidR="0033695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>não configura</w:t>
      </w:r>
      <w:r w:rsidR="0033695D">
        <w:rPr>
          <w:rFonts w:asciiTheme="minorHAnsi" w:hAnsiTheme="minorHAnsi" w:cstheme="minorHAnsi"/>
          <w:color w:val="000000" w:themeColor="text1"/>
          <w:sz w:val="20"/>
          <w:szCs w:val="20"/>
        </w:rPr>
        <w:t>ndo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qualquer afronta ao interesse público, tampouco à finalidade do procedimento licitatório nem à segurança da contratação, uma vez que venc</w:t>
      </w:r>
      <w:r w:rsidR="0033695D">
        <w:rPr>
          <w:rFonts w:asciiTheme="minorHAnsi" w:hAnsiTheme="minorHAnsi" w:cstheme="minorHAnsi"/>
          <w:color w:val="000000" w:themeColor="text1"/>
          <w:sz w:val="20"/>
          <w:szCs w:val="20"/>
        </w:rPr>
        <w:t>eram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 certame empresa</w:t>
      </w:r>
      <w:r w:rsidR="0033695D"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que, concorrendo em igualdade de condições, oferec</w:t>
      </w:r>
      <w:r w:rsidR="0033695D">
        <w:rPr>
          <w:rFonts w:asciiTheme="minorHAnsi" w:hAnsiTheme="minorHAnsi" w:cstheme="minorHAnsi"/>
          <w:color w:val="000000" w:themeColor="text1"/>
          <w:sz w:val="20"/>
          <w:szCs w:val="20"/>
        </w:rPr>
        <w:t>eram</w:t>
      </w:r>
      <w:r w:rsidRPr="00F0270D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proposta mais vantajosa e logrou comprovar, na sessão, a aptidão para ser contratada.</w:t>
      </w:r>
    </w:p>
    <w:p w14:paraId="30B90EAE" w14:textId="77777777" w:rsidR="00F0270D" w:rsidRDefault="00F0270D" w:rsidP="00D13F50">
      <w:pPr>
        <w:pStyle w:val="Default"/>
        <w:spacing w:line="360" w:lineRule="auto"/>
        <w:ind w:firstLine="1418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E209947" w14:textId="2A4038FA" w:rsidR="00D968F4" w:rsidRPr="00C96113" w:rsidRDefault="000634ED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96113">
        <w:rPr>
          <w:rFonts w:asciiTheme="minorHAnsi" w:hAnsiTheme="minorHAnsi" w:cstheme="minorHAnsi"/>
          <w:color w:val="000000" w:themeColor="text1"/>
          <w:sz w:val="20"/>
          <w:szCs w:val="20"/>
        </w:rPr>
        <w:t>À apreciação e seguimento.</w:t>
      </w:r>
    </w:p>
    <w:p w14:paraId="04E24F36" w14:textId="77777777" w:rsidR="0022381E" w:rsidRPr="00C96113" w:rsidRDefault="0022381E" w:rsidP="000634ED">
      <w:pPr>
        <w:pStyle w:val="Default"/>
        <w:spacing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77DBDA5" w14:textId="19A5AF30" w:rsidR="0012526F" w:rsidRPr="00C96113" w:rsidRDefault="008A4BFF" w:rsidP="000634ED">
      <w:pPr>
        <w:spacing w:after="0" w:line="360" w:lineRule="auto"/>
        <w:ind w:firstLine="1418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J</w:t>
      </w:r>
      <w:r w:rsidR="00EB06CF" w:rsidRPr="00C96113">
        <w:rPr>
          <w:rFonts w:cstheme="minorHAnsi"/>
          <w:color w:val="000000" w:themeColor="text1"/>
          <w:sz w:val="20"/>
          <w:szCs w:val="20"/>
        </w:rPr>
        <w:t xml:space="preserve">ardim do Seridó - RN, </w:t>
      </w:r>
      <w:r w:rsidR="003245E0">
        <w:rPr>
          <w:rFonts w:cstheme="minorHAnsi"/>
          <w:color w:val="000000" w:themeColor="text1"/>
          <w:sz w:val="20"/>
          <w:szCs w:val="20"/>
        </w:rPr>
        <w:t>18</w:t>
      </w:r>
      <w:r w:rsidR="00EB06CF" w:rsidRPr="00C96113">
        <w:rPr>
          <w:rFonts w:cstheme="minorHAnsi"/>
          <w:color w:val="000000" w:themeColor="text1"/>
          <w:sz w:val="20"/>
          <w:szCs w:val="20"/>
        </w:rPr>
        <w:t xml:space="preserve"> de </w:t>
      </w:r>
      <w:r w:rsidR="0033695D">
        <w:rPr>
          <w:rFonts w:cstheme="minorHAnsi"/>
          <w:color w:val="000000" w:themeColor="text1"/>
          <w:sz w:val="20"/>
          <w:szCs w:val="20"/>
        </w:rPr>
        <w:t>setembro</w:t>
      </w:r>
      <w:r w:rsidR="00EB06CF" w:rsidRPr="00C96113">
        <w:rPr>
          <w:rFonts w:cstheme="minorHAnsi"/>
          <w:color w:val="000000" w:themeColor="text1"/>
          <w:sz w:val="20"/>
          <w:szCs w:val="20"/>
        </w:rPr>
        <w:t xml:space="preserve"> de 202</w:t>
      </w:r>
      <w:r w:rsidR="00367C26" w:rsidRPr="00C96113">
        <w:rPr>
          <w:rFonts w:cstheme="minorHAnsi"/>
          <w:color w:val="000000" w:themeColor="text1"/>
          <w:sz w:val="20"/>
          <w:szCs w:val="20"/>
        </w:rPr>
        <w:t>4</w:t>
      </w:r>
      <w:r w:rsidR="00EB06CF" w:rsidRPr="00C96113">
        <w:rPr>
          <w:rFonts w:cstheme="minorHAnsi"/>
          <w:color w:val="000000" w:themeColor="text1"/>
          <w:sz w:val="20"/>
          <w:szCs w:val="20"/>
        </w:rPr>
        <w:t>.</w:t>
      </w:r>
    </w:p>
    <w:p w14:paraId="18A4E651" w14:textId="2B552379" w:rsidR="00176131" w:rsidRPr="00C96113" w:rsidRDefault="002C78B7" w:rsidP="002C78B7">
      <w:pPr>
        <w:spacing w:after="0" w:line="36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142A3F1" wp14:editId="229AB859">
            <wp:simplePos x="0" y="0"/>
            <wp:positionH relativeFrom="column">
              <wp:posOffset>1952826</wp:posOffset>
            </wp:positionH>
            <wp:positionV relativeFrom="paragraph">
              <wp:posOffset>97924</wp:posOffset>
            </wp:positionV>
            <wp:extent cx="1613740" cy="385723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740" cy="38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FB4E2" w14:textId="58F432FE" w:rsidR="00176131" w:rsidRPr="00C96113" w:rsidRDefault="00176131" w:rsidP="002C78B7">
      <w:pPr>
        <w:spacing w:after="0" w:line="36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color w:val="000000" w:themeColor="text1"/>
          <w:sz w:val="20"/>
          <w:szCs w:val="20"/>
        </w:rPr>
        <w:t>_____________________________________</w:t>
      </w:r>
    </w:p>
    <w:p w14:paraId="464B08FC" w14:textId="3528E07A" w:rsidR="00176131" w:rsidRPr="00C96113" w:rsidRDefault="00176131" w:rsidP="002C78B7">
      <w:pPr>
        <w:spacing w:after="0" w:line="360" w:lineRule="auto"/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C96113">
        <w:rPr>
          <w:rFonts w:cstheme="minorHAnsi"/>
          <w:b/>
          <w:bCs/>
          <w:color w:val="000000" w:themeColor="text1"/>
          <w:sz w:val="20"/>
          <w:szCs w:val="20"/>
        </w:rPr>
        <w:t>LUISIANE MORAIS DA FONSECA</w:t>
      </w:r>
    </w:p>
    <w:p w14:paraId="58C06FBB" w14:textId="4317E781" w:rsidR="00176131" w:rsidRPr="00C96113" w:rsidRDefault="00176131" w:rsidP="002C78B7">
      <w:pPr>
        <w:spacing w:after="0" w:line="360" w:lineRule="auto"/>
        <w:jc w:val="center"/>
        <w:rPr>
          <w:rFonts w:cstheme="minorHAnsi"/>
          <w:i/>
          <w:iCs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>Assessora Jurídica</w:t>
      </w:r>
    </w:p>
    <w:p w14:paraId="01601050" w14:textId="06987313" w:rsidR="002C78B7" w:rsidRPr="00C96113" w:rsidRDefault="002C78B7" w:rsidP="002C78B7">
      <w:pPr>
        <w:spacing w:after="0" w:line="360" w:lineRule="auto"/>
        <w:jc w:val="center"/>
        <w:rPr>
          <w:rFonts w:cstheme="minorHAnsi"/>
          <w:color w:val="000000" w:themeColor="text1"/>
          <w:sz w:val="20"/>
          <w:szCs w:val="20"/>
        </w:rPr>
      </w:pPr>
      <w:r w:rsidRPr="00C96113">
        <w:rPr>
          <w:rFonts w:cstheme="minorHAnsi"/>
          <w:i/>
          <w:iCs/>
          <w:color w:val="000000" w:themeColor="text1"/>
          <w:sz w:val="20"/>
          <w:szCs w:val="20"/>
        </w:rPr>
        <w:t>OAB/RN 5213</w:t>
      </w:r>
    </w:p>
    <w:sectPr w:rsidR="002C78B7" w:rsidRPr="00C96113" w:rsidSect="00FF5B2F">
      <w:headerReference w:type="default" r:id="rId10"/>
      <w:footerReference w:type="default" r:id="rId11"/>
      <w:pgSz w:w="11906" w:h="16838"/>
      <w:pgMar w:top="2694" w:right="1701" w:bottom="1843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06A63" w14:textId="77777777" w:rsidR="002E17A7" w:rsidRDefault="002E17A7" w:rsidP="00A17EBE">
      <w:pPr>
        <w:spacing w:after="0" w:line="240" w:lineRule="auto"/>
      </w:pPr>
      <w:r>
        <w:separator/>
      </w:r>
    </w:p>
  </w:endnote>
  <w:endnote w:type="continuationSeparator" w:id="0">
    <w:p w14:paraId="4D7CFADD" w14:textId="77777777" w:rsidR="002E17A7" w:rsidRDefault="002E17A7" w:rsidP="00A17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05004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88BBCF2" w14:textId="2CE29F7B" w:rsidR="00564AD3" w:rsidRPr="00564AD3" w:rsidRDefault="00564AD3">
        <w:pPr>
          <w:pStyle w:val="Rodap"/>
          <w:jc w:val="right"/>
          <w:rPr>
            <w:rFonts w:ascii="Arial" w:hAnsi="Arial" w:cs="Arial"/>
          </w:rPr>
        </w:pPr>
        <w:r w:rsidRPr="00564AD3">
          <w:rPr>
            <w:rFonts w:ascii="Arial" w:hAnsi="Arial" w:cs="Arial"/>
          </w:rPr>
          <w:fldChar w:fldCharType="begin"/>
        </w:r>
        <w:r w:rsidRPr="00564AD3">
          <w:rPr>
            <w:rFonts w:ascii="Arial" w:hAnsi="Arial" w:cs="Arial"/>
          </w:rPr>
          <w:instrText>PAGE   \* MERGEFORMAT</w:instrText>
        </w:r>
        <w:r w:rsidRPr="00564AD3">
          <w:rPr>
            <w:rFonts w:ascii="Arial" w:hAnsi="Arial" w:cs="Arial"/>
          </w:rPr>
          <w:fldChar w:fldCharType="separate"/>
        </w:r>
        <w:r w:rsidRPr="00564AD3">
          <w:rPr>
            <w:rFonts w:ascii="Arial" w:hAnsi="Arial" w:cs="Arial"/>
          </w:rPr>
          <w:t>2</w:t>
        </w:r>
        <w:r w:rsidRPr="00564AD3">
          <w:rPr>
            <w:rFonts w:ascii="Arial" w:hAnsi="Arial" w:cs="Arial"/>
          </w:rPr>
          <w:fldChar w:fldCharType="end"/>
        </w:r>
      </w:p>
    </w:sdtContent>
  </w:sdt>
  <w:p w14:paraId="415E9265" w14:textId="77777777" w:rsidR="00564AD3" w:rsidRDefault="00564A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EB707" w14:textId="77777777" w:rsidR="002E17A7" w:rsidRDefault="002E17A7" w:rsidP="00A17EBE">
      <w:pPr>
        <w:spacing w:after="0" w:line="240" w:lineRule="auto"/>
      </w:pPr>
      <w:r>
        <w:separator/>
      </w:r>
    </w:p>
  </w:footnote>
  <w:footnote w:type="continuationSeparator" w:id="0">
    <w:p w14:paraId="0E7EADAB" w14:textId="77777777" w:rsidR="002E17A7" w:rsidRDefault="002E17A7" w:rsidP="00A17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B63EE" w14:textId="231EDE6E" w:rsidR="00A17EBE" w:rsidRDefault="00A17EB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47F355" wp14:editId="2D83D808">
          <wp:simplePos x="0" y="0"/>
          <wp:positionH relativeFrom="margin">
            <wp:posOffset>-1081405</wp:posOffset>
          </wp:positionH>
          <wp:positionV relativeFrom="margin">
            <wp:posOffset>-1706880</wp:posOffset>
          </wp:positionV>
          <wp:extent cx="7558769" cy="10692000"/>
          <wp:effectExtent l="0" t="0" r="444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D7B"/>
    <w:multiLevelType w:val="multilevel"/>
    <w:tmpl w:val="974A83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8" w:hanging="1440"/>
      </w:pPr>
      <w:rPr>
        <w:rFonts w:hint="default"/>
      </w:rPr>
    </w:lvl>
  </w:abstractNum>
  <w:abstractNum w:abstractNumId="1" w15:restartNumberingAfterBreak="0">
    <w:nsid w:val="0C9727E1"/>
    <w:multiLevelType w:val="hybridMultilevel"/>
    <w:tmpl w:val="6250280E"/>
    <w:lvl w:ilvl="0" w:tplc="59B0264A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EAC7E89"/>
    <w:multiLevelType w:val="hybridMultilevel"/>
    <w:tmpl w:val="F44A5DFC"/>
    <w:lvl w:ilvl="0" w:tplc="A662943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963D61"/>
    <w:multiLevelType w:val="hybridMultilevel"/>
    <w:tmpl w:val="7AA45104"/>
    <w:lvl w:ilvl="0" w:tplc="135862CA">
      <w:start w:val="1"/>
      <w:numFmt w:val="lowerLetter"/>
      <w:lvlText w:val="%1)"/>
      <w:lvlJc w:val="left"/>
      <w:pPr>
        <w:ind w:left="1778" w:hanging="360"/>
      </w:pPr>
      <w:rPr>
        <w:rFonts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4835C8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2403159">
    <w:abstractNumId w:val="0"/>
  </w:num>
  <w:num w:numId="2" w16cid:durableId="1220239636">
    <w:abstractNumId w:val="3"/>
  </w:num>
  <w:num w:numId="3" w16cid:durableId="240523816">
    <w:abstractNumId w:val="1"/>
  </w:num>
  <w:num w:numId="4" w16cid:durableId="1802645805">
    <w:abstractNumId w:val="2"/>
  </w:num>
  <w:num w:numId="5" w16cid:durableId="363559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EBE"/>
    <w:rsid w:val="00001F6A"/>
    <w:rsid w:val="00003230"/>
    <w:rsid w:val="00040937"/>
    <w:rsid w:val="000603AF"/>
    <w:rsid w:val="000634ED"/>
    <w:rsid w:val="00077568"/>
    <w:rsid w:val="000913FE"/>
    <w:rsid w:val="00095087"/>
    <w:rsid w:val="000A1202"/>
    <w:rsid w:val="000A7F39"/>
    <w:rsid w:val="000B1F81"/>
    <w:rsid w:val="00101EC9"/>
    <w:rsid w:val="0012526F"/>
    <w:rsid w:val="00143147"/>
    <w:rsid w:val="00145FB3"/>
    <w:rsid w:val="0016379D"/>
    <w:rsid w:val="00164315"/>
    <w:rsid w:val="00176131"/>
    <w:rsid w:val="00192BF7"/>
    <w:rsid w:val="001D582A"/>
    <w:rsid w:val="00207D87"/>
    <w:rsid w:val="0022381E"/>
    <w:rsid w:val="002471A9"/>
    <w:rsid w:val="00247BB3"/>
    <w:rsid w:val="002510C6"/>
    <w:rsid w:val="00284DE1"/>
    <w:rsid w:val="0028518B"/>
    <w:rsid w:val="002C78B7"/>
    <w:rsid w:val="002D0AC7"/>
    <w:rsid w:val="002D3CBD"/>
    <w:rsid w:val="002E0FEE"/>
    <w:rsid w:val="002E17A7"/>
    <w:rsid w:val="003245E0"/>
    <w:rsid w:val="0033695D"/>
    <w:rsid w:val="003611F7"/>
    <w:rsid w:val="00367C26"/>
    <w:rsid w:val="003A20BB"/>
    <w:rsid w:val="003C12F5"/>
    <w:rsid w:val="003C2973"/>
    <w:rsid w:val="003D5497"/>
    <w:rsid w:val="003E35EC"/>
    <w:rsid w:val="003E6EDE"/>
    <w:rsid w:val="003E7973"/>
    <w:rsid w:val="004063F5"/>
    <w:rsid w:val="00411DA0"/>
    <w:rsid w:val="00417A4E"/>
    <w:rsid w:val="004515F9"/>
    <w:rsid w:val="00466C22"/>
    <w:rsid w:val="004953B9"/>
    <w:rsid w:val="004A566F"/>
    <w:rsid w:val="004A7EA3"/>
    <w:rsid w:val="004B5D4A"/>
    <w:rsid w:val="004C50BF"/>
    <w:rsid w:val="00502F87"/>
    <w:rsid w:val="0050649E"/>
    <w:rsid w:val="00507ECB"/>
    <w:rsid w:val="0051469F"/>
    <w:rsid w:val="005176C5"/>
    <w:rsid w:val="005344CA"/>
    <w:rsid w:val="00540D51"/>
    <w:rsid w:val="00552BF7"/>
    <w:rsid w:val="00564AD3"/>
    <w:rsid w:val="0058258D"/>
    <w:rsid w:val="005C3229"/>
    <w:rsid w:val="006130FC"/>
    <w:rsid w:val="00637820"/>
    <w:rsid w:val="00665461"/>
    <w:rsid w:val="00671505"/>
    <w:rsid w:val="006810BC"/>
    <w:rsid w:val="006916A2"/>
    <w:rsid w:val="006B620A"/>
    <w:rsid w:val="006C44B9"/>
    <w:rsid w:val="006C490C"/>
    <w:rsid w:val="00707CE3"/>
    <w:rsid w:val="00714925"/>
    <w:rsid w:val="0079296B"/>
    <w:rsid w:val="00797542"/>
    <w:rsid w:val="007D23FC"/>
    <w:rsid w:val="007D6E7E"/>
    <w:rsid w:val="007E40F7"/>
    <w:rsid w:val="007F3CA5"/>
    <w:rsid w:val="0082214F"/>
    <w:rsid w:val="00827EE5"/>
    <w:rsid w:val="00847170"/>
    <w:rsid w:val="00880F41"/>
    <w:rsid w:val="008A4BFF"/>
    <w:rsid w:val="00903C0E"/>
    <w:rsid w:val="00930D44"/>
    <w:rsid w:val="00932D60"/>
    <w:rsid w:val="00933DE6"/>
    <w:rsid w:val="009406CC"/>
    <w:rsid w:val="00951E06"/>
    <w:rsid w:val="00952FF6"/>
    <w:rsid w:val="00987B57"/>
    <w:rsid w:val="00990730"/>
    <w:rsid w:val="009C0911"/>
    <w:rsid w:val="009D508C"/>
    <w:rsid w:val="00A12ABD"/>
    <w:rsid w:val="00A17EBE"/>
    <w:rsid w:val="00A30099"/>
    <w:rsid w:val="00A51837"/>
    <w:rsid w:val="00A73A26"/>
    <w:rsid w:val="00AA07AA"/>
    <w:rsid w:val="00AC0E2D"/>
    <w:rsid w:val="00AF6118"/>
    <w:rsid w:val="00B05A35"/>
    <w:rsid w:val="00B20F54"/>
    <w:rsid w:val="00B335AA"/>
    <w:rsid w:val="00B366CF"/>
    <w:rsid w:val="00B56A23"/>
    <w:rsid w:val="00B71809"/>
    <w:rsid w:val="00B71EA7"/>
    <w:rsid w:val="00B96102"/>
    <w:rsid w:val="00BC22E4"/>
    <w:rsid w:val="00BE6A62"/>
    <w:rsid w:val="00C11C56"/>
    <w:rsid w:val="00C14643"/>
    <w:rsid w:val="00C175CE"/>
    <w:rsid w:val="00C23737"/>
    <w:rsid w:val="00C266D1"/>
    <w:rsid w:val="00C2683D"/>
    <w:rsid w:val="00C324C0"/>
    <w:rsid w:val="00C91C06"/>
    <w:rsid w:val="00C930B2"/>
    <w:rsid w:val="00C951B5"/>
    <w:rsid w:val="00C96113"/>
    <w:rsid w:val="00CA7BC1"/>
    <w:rsid w:val="00CB1413"/>
    <w:rsid w:val="00CB1EBC"/>
    <w:rsid w:val="00CE2C00"/>
    <w:rsid w:val="00D13F50"/>
    <w:rsid w:val="00D17328"/>
    <w:rsid w:val="00D17DDA"/>
    <w:rsid w:val="00D459C5"/>
    <w:rsid w:val="00D611B2"/>
    <w:rsid w:val="00D859AD"/>
    <w:rsid w:val="00D968F4"/>
    <w:rsid w:val="00DD6C9D"/>
    <w:rsid w:val="00DF0B98"/>
    <w:rsid w:val="00DF6A63"/>
    <w:rsid w:val="00E0473A"/>
    <w:rsid w:val="00E34CBB"/>
    <w:rsid w:val="00E41507"/>
    <w:rsid w:val="00E4219C"/>
    <w:rsid w:val="00E76D1F"/>
    <w:rsid w:val="00EB06CF"/>
    <w:rsid w:val="00EE4AF6"/>
    <w:rsid w:val="00F0270D"/>
    <w:rsid w:val="00F608E0"/>
    <w:rsid w:val="00F65325"/>
    <w:rsid w:val="00F71561"/>
    <w:rsid w:val="00F9743D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C5F21"/>
  <w15:chartTrackingRefBased/>
  <w15:docId w15:val="{66D36959-F6F8-4B35-9552-44DF3482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EBE"/>
  </w:style>
  <w:style w:type="paragraph" w:styleId="Rodap">
    <w:name w:val="footer"/>
    <w:basedOn w:val="Normal"/>
    <w:link w:val="RodapChar"/>
    <w:uiPriority w:val="99"/>
    <w:unhideWhenUsed/>
    <w:rsid w:val="00A17E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EBE"/>
  </w:style>
  <w:style w:type="paragraph" w:styleId="PargrafodaLista">
    <w:name w:val="List Paragraph"/>
    <w:basedOn w:val="Normal"/>
    <w:uiPriority w:val="34"/>
    <w:qFormat/>
    <w:rsid w:val="004A7EA3"/>
    <w:pPr>
      <w:ind w:left="720"/>
      <w:contextualSpacing/>
    </w:pPr>
  </w:style>
  <w:style w:type="paragraph" w:customStyle="1" w:styleId="Default">
    <w:name w:val="Default"/>
    <w:rsid w:val="00AF6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50649E"/>
    <w:rPr>
      <w:i/>
      <w:iCs/>
    </w:rPr>
  </w:style>
  <w:style w:type="character" w:styleId="Hyperlink">
    <w:name w:val="Hyperlink"/>
    <w:basedOn w:val="Fontepargpadro"/>
    <w:uiPriority w:val="99"/>
    <w:unhideWhenUsed/>
    <w:rsid w:val="0050649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06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E76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0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88079">
          <w:blockQuote w:val="1"/>
          <w:marLeft w:val="72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C129A-216A-4EA6-8B23-8BC8B7C4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5</Pages>
  <Words>1625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Neri</dc:creator>
  <cp:keywords/>
  <dc:description/>
  <cp:lastModifiedBy>Ruan Pablo</cp:lastModifiedBy>
  <cp:revision>16</cp:revision>
  <cp:lastPrinted>2024-02-08T12:35:00Z</cp:lastPrinted>
  <dcterms:created xsi:type="dcterms:W3CDTF">2024-09-16T11:56:00Z</dcterms:created>
  <dcterms:modified xsi:type="dcterms:W3CDTF">2024-09-18T14:47:00Z</dcterms:modified>
</cp:coreProperties>
</file>