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7A52B" w14:textId="06B8796F" w:rsidR="008B3A15" w:rsidRPr="00D05CBF" w:rsidRDefault="008B3A15" w:rsidP="008B3A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5CBF">
        <w:rPr>
          <w:rFonts w:ascii="Times New Roman" w:hAnsi="Times New Roman" w:cs="Times New Roman"/>
          <w:b/>
          <w:bCs/>
          <w:sz w:val="24"/>
          <w:szCs w:val="24"/>
          <w:u w:val="single"/>
        </w:rPr>
        <w:t>RESPOSTA A INTENÇÃO DE RECURSO</w:t>
      </w:r>
    </w:p>
    <w:p w14:paraId="1565C3A0" w14:textId="687CB795" w:rsidR="00905B02" w:rsidRPr="00D05CBF" w:rsidRDefault="00905B02" w:rsidP="008B3A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CBF">
        <w:rPr>
          <w:rFonts w:ascii="Times New Roman" w:hAnsi="Times New Roman" w:cs="Times New Roman"/>
          <w:b/>
          <w:bCs/>
          <w:sz w:val="24"/>
          <w:szCs w:val="24"/>
        </w:rPr>
        <w:t>PARECER</w:t>
      </w:r>
    </w:p>
    <w:p w14:paraId="25C32E6D" w14:textId="77777777" w:rsidR="008B3A15" w:rsidRPr="00D05CBF" w:rsidRDefault="008B3A15" w:rsidP="00063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F60ED" w14:textId="6C37EA80" w:rsidR="008B3A15" w:rsidRPr="00D05CBF" w:rsidRDefault="008B3A15" w:rsidP="009774B3">
      <w:pPr>
        <w:pStyle w:val="Default"/>
        <w:spacing w:line="360" w:lineRule="auto"/>
        <w:jc w:val="both"/>
        <w:rPr>
          <w:color w:val="auto"/>
        </w:rPr>
      </w:pPr>
      <w:r w:rsidRPr="00D05CBF">
        <w:rPr>
          <w:color w:val="auto"/>
        </w:rPr>
        <w:t xml:space="preserve">Processo nº 509.001/2024 </w:t>
      </w:r>
    </w:p>
    <w:p w14:paraId="2E6A933C" w14:textId="1298A2EF" w:rsidR="008B3A15" w:rsidRPr="00D05CBF" w:rsidRDefault="008B3A15" w:rsidP="009774B3">
      <w:pPr>
        <w:pStyle w:val="Default"/>
        <w:spacing w:line="360" w:lineRule="auto"/>
        <w:jc w:val="both"/>
        <w:rPr>
          <w:color w:val="auto"/>
        </w:rPr>
      </w:pPr>
      <w:r w:rsidRPr="00D05CBF">
        <w:rPr>
          <w:color w:val="auto"/>
        </w:rPr>
        <w:t>Contratação Direta: nº 008/2024</w:t>
      </w:r>
    </w:p>
    <w:p w14:paraId="7A58A5BB" w14:textId="3373B5BB" w:rsidR="008B3A15" w:rsidRPr="00D05CBF" w:rsidRDefault="008B3A15" w:rsidP="009774B3">
      <w:pPr>
        <w:pStyle w:val="Default"/>
        <w:spacing w:line="360" w:lineRule="auto"/>
        <w:jc w:val="both"/>
        <w:rPr>
          <w:color w:val="auto"/>
        </w:rPr>
      </w:pPr>
      <w:r w:rsidRPr="00D05CBF">
        <w:rPr>
          <w:color w:val="auto"/>
        </w:rPr>
        <w:t>Interessada: Zafra Engenharia</w:t>
      </w:r>
    </w:p>
    <w:p w14:paraId="4BA1E2B7" w14:textId="24270675" w:rsidR="008B3A15" w:rsidRPr="00D05CBF" w:rsidRDefault="00905B02" w:rsidP="0097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CBF">
        <w:rPr>
          <w:rFonts w:ascii="Times New Roman" w:hAnsi="Times New Roman" w:cs="Times New Roman"/>
          <w:sz w:val="24"/>
          <w:szCs w:val="24"/>
        </w:rPr>
        <w:t>Objeto: Serviços de fiscalização da obra de reforma e ampliação (construção), do Anexo I – Ver. Jesuíno Azevedo da Câmara Municipal de Jardim do Seridó/RN.</w:t>
      </w:r>
    </w:p>
    <w:p w14:paraId="1805735A" w14:textId="77777777" w:rsidR="00905B02" w:rsidRPr="00D05CBF" w:rsidRDefault="00905B02" w:rsidP="00977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22F4C" w14:textId="05886A41" w:rsidR="00F608E0" w:rsidRPr="00D05CBF" w:rsidRDefault="008B3A15" w:rsidP="00AB7D35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05CBF">
        <w:rPr>
          <w:rFonts w:ascii="Times New Roman" w:hAnsi="Times New Roman" w:cs="Times New Roman"/>
          <w:sz w:val="24"/>
          <w:szCs w:val="24"/>
        </w:rPr>
        <w:t>CONTRATAÇÃO DIRETA</w:t>
      </w:r>
      <w:r w:rsidR="00F608E0" w:rsidRPr="00D05CBF">
        <w:rPr>
          <w:rFonts w:ascii="Times New Roman" w:hAnsi="Times New Roman" w:cs="Times New Roman"/>
          <w:sz w:val="24"/>
          <w:szCs w:val="24"/>
        </w:rPr>
        <w:t xml:space="preserve">. </w:t>
      </w:r>
      <w:r w:rsidRPr="00D05CBF">
        <w:rPr>
          <w:rFonts w:ascii="Times New Roman" w:hAnsi="Times New Roman" w:cs="Times New Roman"/>
          <w:sz w:val="24"/>
          <w:szCs w:val="24"/>
        </w:rPr>
        <w:t xml:space="preserve">INTENÇÃO DE </w:t>
      </w:r>
      <w:r w:rsidR="00F608E0" w:rsidRPr="00D05CBF">
        <w:rPr>
          <w:rFonts w:ascii="Times New Roman" w:hAnsi="Times New Roman" w:cs="Times New Roman"/>
          <w:sz w:val="24"/>
          <w:szCs w:val="24"/>
        </w:rPr>
        <w:t>RECURSO.</w:t>
      </w:r>
      <w:r w:rsidR="00C951B5" w:rsidRPr="00D05CBF">
        <w:rPr>
          <w:rFonts w:ascii="Times New Roman" w:hAnsi="Times New Roman" w:cs="Times New Roman"/>
          <w:sz w:val="24"/>
          <w:szCs w:val="24"/>
        </w:rPr>
        <w:t xml:space="preserve"> </w:t>
      </w:r>
      <w:r w:rsidR="00F65325" w:rsidRPr="00D05CBF">
        <w:rPr>
          <w:rFonts w:ascii="Times New Roman" w:hAnsi="Times New Roman" w:cs="Times New Roman"/>
          <w:sz w:val="24"/>
          <w:szCs w:val="24"/>
        </w:rPr>
        <w:t>ALEGAÇÃO D</w:t>
      </w:r>
      <w:r w:rsidRPr="00D05CBF">
        <w:rPr>
          <w:rFonts w:ascii="Times New Roman" w:hAnsi="Times New Roman" w:cs="Times New Roman"/>
          <w:sz w:val="24"/>
          <w:szCs w:val="24"/>
        </w:rPr>
        <w:t>E DESCUMPRIMENTO DE CLÁUSULAS</w:t>
      </w:r>
      <w:r w:rsidR="00F608E0" w:rsidRPr="00D05CBF">
        <w:rPr>
          <w:rFonts w:ascii="Times New Roman" w:hAnsi="Times New Roman" w:cs="Times New Roman"/>
          <w:sz w:val="24"/>
          <w:szCs w:val="24"/>
        </w:rPr>
        <w:t xml:space="preserve">. </w:t>
      </w:r>
      <w:r w:rsidR="009774B3" w:rsidRPr="00D05CBF">
        <w:rPr>
          <w:rFonts w:ascii="Times New Roman" w:hAnsi="Times New Roman" w:cs="Times New Roman"/>
          <w:sz w:val="24"/>
          <w:szCs w:val="24"/>
        </w:rPr>
        <w:t xml:space="preserve"> POSICIONAMENTO JURÍDICO.</w:t>
      </w:r>
    </w:p>
    <w:p w14:paraId="5734C590" w14:textId="77777777" w:rsidR="00F65325" w:rsidRPr="00D05CBF" w:rsidRDefault="00F65325" w:rsidP="00F65325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278FCD14" w14:textId="1349DE8B" w:rsidR="00691B8C" w:rsidRPr="00D05CBF" w:rsidRDefault="00691B8C" w:rsidP="00691B8C">
      <w:pPr>
        <w:pStyle w:val="Default"/>
        <w:numPr>
          <w:ilvl w:val="0"/>
          <w:numId w:val="8"/>
        </w:numPr>
        <w:spacing w:before="240" w:line="360" w:lineRule="auto"/>
        <w:jc w:val="both"/>
        <w:rPr>
          <w:color w:val="auto"/>
        </w:rPr>
      </w:pPr>
      <w:r w:rsidRPr="00D05CBF">
        <w:rPr>
          <w:color w:val="auto"/>
        </w:rPr>
        <w:t>Relatório</w:t>
      </w:r>
    </w:p>
    <w:p w14:paraId="30C162DB" w14:textId="0FAE2A0C" w:rsidR="00AB7D35" w:rsidRPr="00D05CBF" w:rsidRDefault="008B3A15" w:rsidP="00A36F85">
      <w:pPr>
        <w:pStyle w:val="Default"/>
        <w:spacing w:line="360" w:lineRule="auto"/>
        <w:ind w:firstLine="2268"/>
        <w:jc w:val="both"/>
        <w:rPr>
          <w:color w:val="auto"/>
        </w:rPr>
      </w:pPr>
      <w:r w:rsidRPr="00D05CBF">
        <w:rPr>
          <w:color w:val="auto"/>
        </w:rPr>
        <w:t xml:space="preserve">Trata-se de intenção de recurso interposta pela empresa </w:t>
      </w:r>
      <w:r w:rsidR="00AB7D35" w:rsidRPr="00D05CBF">
        <w:rPr>
          <w:color w:val="auto"/>
        </w:rPr>
        <w:t>ZAFRA ENGENHARIA</w:t>
      </w:r>
      <w:r w:rsidRPr="00D05CBF">
        <w:rPr>
          <w:color w:val="auto"/>
        </w:rPr>
        <w:t xml:space="preserve"> contra a decisão do pregoeiro que:</w:t>
      </w:r>
    </w:p>
    <w:p w14:paraId="5C13ED82" w14:textId="77777777" w:rsidR="00AB7D35" w:rsidRPr="00D05CBF" w:rsidRDefault="00AB7D35" w:rsidP="00A36F85">
      <w:pPr>
        <w:pStyle w:val="Default"/>
        <w:numPr>
          <w:ilvl w:val="0"/>
          <w:numId w:val="6"/>
        </w:numPr>
        <w:spacing w:line="360" w:lineRule="auto"/>
        <w:ind w:left="2700" w:hanging="432"/>
        <w:jc w:val="both"/>
        <w:rPr>
          <w:color w:val="auto"/>
        </w:rPr>
      </w:pPr>
      <w:r w:rsidRPr="00D05CBF">
        <w:rPr>
          <w:color w:val="auto"/>
        </w:rPr>
        <w:t>Ha</w:t>
      </w:r>
      <w:r w:rsidR="008B3A15" w:rsidRPr="00D05CBF">
        <w:rPr>
          <w:color w:val="auto"/>
        </w:rPr>
        <w:t xml:space="preserve">bilitou </w:t>
      </w:r>
      <w:r w:rsidRPr="00D05CBF">
        <w:rPr>
          <w:color w:val="auto"/>
        </w:rPr>
        <w:t xml:space="preserve">como primeira colocada </w:t>
      </w:r>
      <w:r w:rsidR="008B3A15" w:rsidRPr="00D05CBF">
        <w:rPr>
          <w:color w:val="auto"/>
        </w:rPr>
        <w:t xml:space="preserve">a licitante </w:t>
      </w:r>
      <w:r w:rsidRPr="00D05CBF">
        <w:rPr>
          <w:color w:val="auto"/>
        </w:rPr>
        <w:t>PLANO B SOLUCOES E ENGENHARIA LTDA</w:t>
      </w:r>
      <w:r w:rsidRPr="00D05CBF">
        <w:rPr>
          <w:b/>
          <w:bCs/>
          <w:color w:val="auto"/>
        </w:rPr>
        <w:t>;</w:t>
      </w:r>
    </w:p>
    <w:p w14:paraId="71CBA8B9" w14:textId="5D60FCE8" w:rsidR="00A36F85" w:rsidRPr="00D05CBF" w:rsidRDefault="008B3A15" w:rsidP="0028657F">
      <w:pPr>
        <w:pStyle w:val="Default"/>
        <w:spacing w:line="360" w:lineRule="auto"/>
        <w:ind w:firstLine="2268"/>
        <w:jc w:val="both"/>
        <w:rPr>
          <w:color w:val="auto"/>
        </w:rPr>
      </w:pPr>
      <w:r w:rsidRPr="00D05CBF">
        <w:rPr>
          <w:color w:val="auto"/>
        </w:rPr>
        <w:t>A empresa recorrente</w:t>
      </w:r>
      <w:r w:rsidR="00A36F85" w:rsidRPr="00D05CBF">
        <w:rPr>
          <w:color w:val="auto"/>
        </w:rPr>
        <w:t xml:space="preserve">, ainda na condição de </w:t>
      </w:r>
      <w:proofErr w:type="spellStart"/>
      <w:r w:rsidR="00A36F85" w:rsidRPr="00D05CBF">
        <w:rPr>
          <w:color w:val="auto"/>
        </w:rPr>
        <w:t>intentora</w:t>
      </w:r>
      <w:proofErr w:type="spellEnd"/>
      <w:r w:rsidR="00A36F85" w:rsidRPr="00D05CBF">
        <w:rPr>
          <w:color w:val="auto"/>
        </w:rPr>
        <w:t xml:space="preserve"> do recurso,</w:t>
      </w:r>
      <w:r w:rsidRPr="00D05CBF">
        <w:rPr>
          <w:color w:val="auto"/>
        </w:rPr>
        <w:t xml:space="preserve"> apresent</w:t>
      </w:r>
      <w:r w:rsidR="00A36F85" w:rsidRPr="00D05CBF">
        <w:rPr>
          <w:color w:val="auto"/>
        </w:rPr>
        <w:t>ou</w:t>
      </w:r>
      <w:r w:rsidRPr="00D05CBF">
        <w:rPr>
          <w:color w:val="auto"/>
        </w:rPr>
        <w:t xml:space="preserve"> razões recursais </w:t>
      </w:r>
      <w:r w:rsidR="00A36F85" w:rsidRPr="00D05CBF">
        <w:rPr>
          <w:color w:val="auto"/>
        </w:rPr>
        <w:t>questionando descumprimento das cláusulas 4.7.2 e 4.7.3 do termo de referência pela empresa declarada primeira colocada no certame.</w:t>
      </w:r>
    </w:p>
    <w:p w14:paraId="4DC1678B" w14:textId="77777777" w:rsidR="00691B8C" w:rsidRPr="00D05CBF" w:rsidRDefault="00691B8C" w:rsidP="00691B8C">
      <w:pPr>
        <w:pStyle w:val="Default"/>
        <w:spacing w:line="360" w:lineRule="auto"/>
        <w:ind w:firstLine="2268"/>
        <w:jc w:val="both"/>
        <w:rPr>
          <w:color w:val="auto"/>
        </w:rPr>
      </w:pPr>
      <w:r w:rsidRPr="00D05CBF">
        <w:rPr>
          <w:color w:val="auto"/>
        </w:rPr>
        <w:t>É o relatório, passamos à análise dos fatos.</w:t>
      </w:r>
    </w:p>
    <w:p w14:paraId="66B87730" w14:textId="77777777" w:rsidR="00691B8C" w:rsidRPr="00D05CBF" w:rsidRDefault="00691B8C" w:rsidP="0028657F">
      <w:pPr>
        <w:pStyle w:val="Default"/>
        <w:spacing w:line="360" w:lineRule="auto"/>
        <w:ind w:firstLine="2268"/>
        <w:jc w:val="both"/>
        <w:rPr>
          <w:color w:val="auto"/>
        </w:rPr>
      </w:pPr>
    </w:p>
    <w:p w14:paraId="55B40922" w14:textId="6F30B35E" w:rsidR="00691B8C" w:rsidRPr="00D05CBF" w:rsidRDefault="00691B8C" w:rsidP="00691B8C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D05CBF">
        <w:rPr>
          <w:color w:val="auto"/>
        </w:rPr>
        <w:t>Tempestividade</w:t>
      </w:r>
      <w:r w:rsidR="0046746C" w:rsidRPr="00D05CBF">
        <w:rPr>
          <w:color w:val="auto"/>
        </w:rPr>
        <w:t xml:space="preserve"> e Mérito</w:t>
      </w:r>
    </w:p>
    <w:p w14:paraId="03F5E158" w14:textId="77777777" w:rsidR="009774B3" w:rsidRPr="00D05CBF" w:rsidRDefault="009774B3" w:rsidP="009774B3">
      <w:pPr>
        <w:pStyle w:val="NormalWeb"/>
        <w:shd w:val="clear" w:color="auto" w:fill="FFFFFF"/>
        <w:spacing w:before="0" w:beforeAutospacing="0" w:after="120" w:afterAutospacing="0" w:line="360" w:lineRule="atLeast"/>
        <w:ind w:firstLine="2268"/>
        <w:jc w:val="both"/>
      </w:pPr>
      <w:r w:rsidRPr="00D05CBF">
        <w:t xml:space="preserve">Uma notável modificação no procedimento licitatório promovida pela Lei nº 14.133/2021 em relação à Lei nº 8.666/1993 foi a adoção, como regra geral (inclusive para a modalidade concorrência), do encadeamento de fases que já era previsto </w:t>
      </w:r>
      <w:r w:rsidRPr="00D05CBF">
        <w:lastRenderedPageBreak/>
        <w:t>na Lei nº 10.520/2002 (Lei do Pregão), com a fase de julgamento das propostas, a fase de habilitação e, na sequência, a </w:t>
      </w:r>
      <w:r w:rsidRPr="00D05CBF">
        <w:rPr>
          <w:rStyle w:val="Forte"/>
        </w:rPr>
        <w:t>fase recursal una</w:t>
      </w:r>
      <w:r w:rsidRPr="00D05CBF">
        <w:t>, na qual se debatem tanto as matérias relativas às propostas quanto as relativas à habilitação da licitante classificada em primeiro lugar.</w:t>
      </w:r>
    </w:p>
    <w:p w14:paraId="0AD2ADC9" w14:textId="77777777" w:rsidR="009774B3" w:rsidRPr="00D05CBF" w:rsidRDefault="009774B3" w:rsidP="009774B3">
      <w:pPr>
        <w:pStyle w:val="NormalWeb"/>
        <w:shd w:val="clear" w:color="auto" w:fill="FFFFFF"/>
        <w:spacing w:before="0" w:beforeAutospacing="0" w:after="120" w:afterAutospacing="0" w:line="360" w:lineRule="atLeast"/>
        <w:ind w:firstLine="2410"/>
        <w:jc w:val="both"/>
      </w:pPr>
      <w:r w:rsidRPr="00D05CBF">
        <w:t>Neste novo procedimento, a Lei nº 14.133/2021 estabeleceu </w:t>
      </w:r>
      <w:r w:rsidRPr="00D05CBF">
        <w:rPr>
          <w:rStyle w:val="Forte"/>
        </w:rPr>
        <w:t>a necessidade de que as licitantes manifestem, previamente à fase recursal, a intenção de recorrer contra eventual decisão, para poderem exercer esse direito</w:t>
      </w:r>
      <w:r w:rsidRPr="00D05CBF">
        <w:t>. Esta regra também já era encontrada na Lei nº 10.520/2002, mas que não se aplicava às licitações na modalidade concorrência, regidas até então apenas pela Lei nº 8.666/1993.</w:t>
      </w:r>
    </w:p>
    <w:p w14:paraId="0AC39F8D" w14:textId="671E85A9" w:rsidR="00D05CBF" w:rsidRPr="00D05CBF" w:rsidRDefault="009774B3" w:rsidP="00D05CBF">
      <w:pPr>
        <w:pStyle w:val="Ttulo3"/>
        <w:shd w:val="clear" w:color="auto" w:fill="FFFFFF"/>
        <w:spacing w:before="225" w:beforeAutospacing="0" w:after="225" w:afterAutospacing="0" w:line="390" w:lineRule="atLeast"/>
        <w:ind w:firstLine="2410"/>
        <w:jc w:val="both"/>
        <w:rPr>
          <w:b w:val="0"/>
          <w:bCs w:val="0"/>
          <w:sz w:val="24"/>
          <w:szCs w:val="24"/>
        </w:rPr>
      </w:pPr>
      <w:r w:rsidRPr="00D05CBF">
        <w:rPr>
          <w:b w:val="0"/>
          <w:bCs w:val="0"/>
          <w:sz w:val="24"/>
          <w:szCs w:val="24"/>
        </w:rPr>
        <w:t>No entanto, </w:t>
      </w:r>
      <w:r w:rsidRPr="00D05CBF">
        <w:rPr>
          <w:b w:val="0"/>
          <w:bCs w:val="0"/>
          <w:sz w:val="24"/>
          <w:szCs w:val="24"/>
          <w:shd w:val="clear" w:color="auto" w:fill="FFFFFF"/>
        </w:rPr>
        <w:t>a</w:t>
      </w:r>
      <w:r w:rsidRPr="00D05CBF">
        <w:rPr>
          <w:b w:val="0"/>
          <w:bCs w:val="0"/>
          <w:sz w:val="24"/>
          <w:szCs w:val="24"/>
          <w:shd w:val="clear" w:color="auto" w:fill="FFFFFF"/>
        </w:rPr>
        <w:t xml:space="preserve"> etapa recursal </w:t>
      </w:r>
      <w:r w:rsidRPr="00D05CBF">
        <w:rPr>
          <w:b w:val="0"/>
          <w:bCs w:val="0"/>
          <w:sz w:val="24"/>
          <w:szCs w:val="24"/>
          <w:u w:val="single"/>
          <w:shd w:val="clear" w:color="auto" w:fill="FFFFFF"/>
        </w:rPr>
        <w:t>só é prevista em lei para a licitação</w:t>
      </w:r>
      <w:r w:rsidRPr="00D05CBF">
        <w:rPr>
          <w:b w:val="0"/>
          <w:bCs w:val="0"/>
          <w:sz w:val="24"/>
          <w:szCs w:val="24"/>
          <w:shd w:val="clear" w:color="auto" w:fill="FFFFFF"/>
        </w:rPr>
        <w:t xml:space="preserve">. Em que pese a Dispensa Eletrônica se confundir com uma licitação, por ter disputa, </w:t>
      </w:r>
      <w:r w:rsidR="005F535C" w:rsidRPr="00D05CBF">
        <w:rPr>
          <w:b w:val="0"/>
          <w:bCs w:val="0"/>
          <w:sz w:val="24"/>
          <w:szCs w:val="24"/>
          <w:shd w:val="clear" w:color="auto" w:fill="FFFFFF"/>
        </w:rPr>
        <w:t xml:space="preserve">mas </w:t>
      </w:r>
      <w:r w:rsidRPr="00D05CBF">
        <w:rPr>
          <w:b w:val="0"/>
          <w:bCs w:val="0"/>
          <w:sz w:val="24"/>
          <w:szCs w:val="24"/>
          <w:shd w:val="clear" w:color="auto" w:fill="FFFFFF"/>
        </w:rPr>
        <w:t>ela não é licitação. Portanto, não tem que aplicar regras de licitação a ela</w:t>
      </w:r>
      <w:r w:rsidR="00D05CBF" w:rsidRPr="00D05CBF">
        <w:rPr>
          <w:b w:val="0"/>
          <w:bCs w:val="0"/>
          <w:sz w:val="24"/>
          <w:szCs w:val="24"/>
          <w:shd w:val="clear" w:color="auto" w:fill="FFFFFF"/>
        </w:rPr>
        <w:t xml:space="preserve"> o que naturalmente ensejaria uma </w:t>
      </w:r>
      <w:r w:rsidR="00D05CBF" w:rsidRPr="00D05CBF">
        <w:rPr>
          <w:b w:val="0"/>
          <w:bCs w:val="0"/>
          <w:i/>
          <w:iCs/>
          <w:sz w:val="24"/>
          <w:szCs w:val="24"/>
        </w:rPr>
        <w:t>rejeição sumária da manifestação de intenção de recurso</w:t>
      </w:r>
      <w:r w:rsidR="00D05CBF">
        <w:rPr>
          <w:b w:val="0"/>
          <w:bCs w:val="0"/>
          <w:i/>
          <w:iCs/>
          <w:sz w:val="24"/>
          <w:szCs w:val="24"/>
        </w:rPr>
        <w:t>.</w:t>
      </w:r>
    </w:p>
    <w:p w14:paraId="630720BB" w14:textId="3E859E61" w:rsidR="009774B3" w:rsidRPr="00D05CBF" w:rsidRDefault="00E45B41" w:rsidP="00E45B41">
      <w:pPr>
        <w:pStyle w:val="Default"/>
        <w:spacing w:line="360" w:lineRule="auto"/>
        <w:ind w:firstLine="2268"/>
        <w:jc w:val="both"/>
        <w:rPr>
          <w:color w:val="auto"/>
        </w:rPr>
      </w:pPr>
      <w:r>
        <w:rPr>
          <w:color w:val="auto"/>
          <w:shd w:val="clear" w:color="auto" w:fill="FFFFFF"/>
        </w:rPr>
        <w:t xml:space="preserve">Contudo, e com </w:t>
      </w:r>
      <w:r w:rsidR="00D05CBF" w:rsidRPr="00D05CBF">
        <w:rPr>
          <w:color w:val="auto"/>
          <w:shd w:val="clear" w:color="auto" w:fill="FFFFFF"/>
        </w:rPr>
        <w:t xml:space="preserve">fulcro </w:t>
      </w:r>
      <w:r w:rsidR="00D05CBF" w:rsidRPr="00D05CBF">
        <w:rPr>
          <w:color w:val="auto"/>
          <w:shd w:val="clear" w:color="auto" w:fill="FFFFFF"/>
        </w:rPr>
        <w:t>no</w:t>
      </w:r>
      <w:r w:rsidR="00D05CBF" w:rsidRPr="00D05CBF">
        <w:rPr>
          <w:color w:val="auto"/>
          <w:shd w:val="clear" w:color="auto" w:fill="FFFFFF"/>
        </w:rPr>
        <w:t xml:space="preserve"> </w:t>
      </w:r>
      <w:r w:rsidR="00D05CBF" w:rsidRPr="00D05CBF">
        <w:rPr>
          <w:b/>
          <w:bCs/>
          <w:color w:val="auto"/>
          <w:shd w:val="clear" w:color="auto" w:fill="FFFFFF"/>
        </w:rPr>
        <w:t>direito constitucional de petição </w:t>
      </w:r>
      <w:r w:rsidR="00D05CBF" w:rsidRPr="00D05CBF">
        <w:rPr>
          <w:color w:val="auto"/>
          <w:shd w:val="clear" w:color="auto" w:fill="FFFFFF"/>
        </w:rPr>
        <w:t>(art. 5º, inciso XXXIV, alínea “a”, da Constituição Federal</w:t>
      </w:r>
      <w:r w:rsidR="00D05CBF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esse jurídico orienta pelo recebimento e solicitação imediata das razões de recurso.</w:t>
      </w:r>
    </w:p>
    <w:p w14:paraId="38AC230A" w14:textId="106D7192" w:rsidR="00691B8C" w:rsidRPr="00D05CBF" w:rsidRDefault="00E45B41" w:rsidP="0028657F">
      <w:pPr>
        <w:pStyle w:val="Default"/>
        <w:spacing w:line="360" w:lineRule="auto"/>
        <w:ind w:firstLine="2268"/>
        <w:jc w:val="both"/>
        <w:rPr>
          <w:color w:val="auto"/>
        </w:rPr>
      </w:pPr>
      <w:r>
        <w:rPr>
          <w:color w:val="auto"/>
          <w:shd w:val="clear" w:color="auto" w:fill="FFFFFF"/>
        </w:rPr>
        <w:t>Considerando que p</w:t>
      </w:r>
      <w:r w:rsidR="00691B8C" w:rsidRPr="00D05CBF">
        <w:rPr>
          <w:color w:val="auto"/>
          <w:shd w:val="clear" w:color="auto" w:fill="FFFFFF"/>
        </w:rPr>
        <w:t>ara impugnar o julgamento de propostas ou a habilitação (ou inabilitação) de licitantes, os interessados devem antes manifestar a intenção de recorrer, o que deve ser feito </w:t>
      </w:r>
      <w:r w:rsidR="00691B8C" w:rsidRPr="00D05CBF">
        <w:rPr>
          <w:rStyle w:val="Forte"/>
          <w:color w:val="auto"/>
          <w:shd w:val="clear" w:color="auto" w:fill="FFFFFF"/>
        </w:rPr>
        <w:t>imediatamente</w:t>
      </w:r>
      <w:r w:rsidR="00691B8C" w:rsidRPr="00D05CBF">
        <w:rPr>
          <w:color w:val="auto"/>
          <w:shd w:val="clear" w:color="auto" w:fill="FFFFFF"/>
        </w:rPr>
        <w:t>, sob pena de preclusão (isto é, a perda da capacidade de agir) dessa faculdade processual, conforme determina o art. 165, § 1º, inciso I, da Lei nº 14.133/2021.</w:t>
      </w:r>
    </w:p>
    <w:p w14:paraId="7DF50997" w14:textId="44425730" w:rsidR="00691B8C" w:rsidRPr="00D05CBF" w:rsidRDefault="0046746C" w:rsidP="00691B8C">
      <w:pPr>
        <w:pStyle w:val="Default"/>
        <w:spacing w:line="360" w:lineRule="auto"/>
        <w:ind w:firstLine="2268"/>
        <w:jc w:val="both"/>
        <w:rPr>
          <w:b/>
          <w:bCs/>
          <w:color w:val="auto"/>
        </w:rPr>
      </w:pPr>
      <w:r w:rsidRPr="00D05CBF">
        <w:rPr>
          <w:color w:val="auto"/>
          <w:shd w:val="clear" w:color="auto" w:fill="FFFFFF"/>
        </w:rPr>
        <w:t>Informe-se</w:t>
      </w:r>
      <w:r w:rsidR="00E45B41">
        <w:rPr>
          <w:color w:val="auto"/>
          <w:shd w:val="clear" w:color="auto" w:fill="FFFFFF"/>
        </w:rPr>
        <w:t>, igualmente,</w:t>
      </w:r>
      <w:r w:rsidRPr="00D05CBF">
        <w:rPr>
          <w:color w:val="auto"/>
          <w:shd w:val="clear" w:color="auto" w:fill="FFFFFF"/>
        </w:rPr>
        <w:t xml:space="preserve"> que a</w:t>
      </w:r>
      <w:r w:rsidR="00691B8C" w:rsidRPr="00D05CBF">
        <w:rPr>
          <w:color w:val="auto"/>
          <w:shd w:val="clear" w:color="auto" w:fill="FFFFFF"/>
        </w:rPr>
        <w:t xml:space="preserve"> Lei nº 14.133/2021 estabeleceu </w:t>
      </w:r>
      <w:r w:rsidR="00691B8C" w:rsidRPr="00D05CBF">
        <w:rPr>
          <w:rStyle w:val="Forte"/>
          <w:b w:val="0"/>
          <w:bCs w:val="0"/>
          <w:color w:val="auto"/>
          <w:shd w:val="clear" w:color="auto" w:fill="FFFFFF"/>
        </w:rPr>
        <w:t xml:space="preserve">a necessidade de que as licitantes manifestem, previamente à fase recursal, a </w:t>
      </w:r>
      <w:r w:rsidR="00691B8C" w:rsidRPr="00D05CBF">
        <w:rPr>
          <w:rStyle w:val="Forte"/>
          <w:b w:val="0"/>
          <w:bCs w:val="0"/>
          <w:i/>
          <w:iCs/>
          <w:color w:val="auto"/>
          <w:shd w:val="clear" w:color="auto" w:fill="FFFFFF"/>
        </w:rPr>
        <w:t>intenção de recorrer</w:t>
      </w:r>
      <w:r w:rsidR="00691B8C" w:rsidRPr="00D05CBF">
        <w:rPr>
          <w:rStyle w:val="Forte"/>
          <w:b w:val="0"/>
          <w:bCs w:val="0"/>
          <w:color w:val="auto"/>
          <w:shd w:val="clear" w:color="auto" w:fill="FFFFFF"/>
        </w:rPr>
        <w:t xml:space="preserve"> contra eventual decisão, </w:t>
      </w:r>
      <w:r w:rsidR="004A097D" w:rsidRPr="00D05CBF">
        <w:rPr>
          <w:rStyle w:val="Forte"/>
          <w:b w:val="0"/>
          <w:bCs w:val="0"/>
          <w:color w:val="auto"/>
          <w:shd w:val="clear" w:color="auto" w:fill="FFFFFF"/>
        </w:rPr>
        <w:t>com o escopo de</w:t>
      </w:r>
      <w:r w:rsidR="00691B8C" w:rsidRPr="00D05CBF">
        <w:rPr>
          <w:rStyle w:val="Forte"/>
          <w:b w:val="0"/>
          <w:bCs w:val="0"/>
          <w:color w:val="auto"/>
          <w:shd w:val="clear" w:color="auto" w:fill="FFFFFF"/>
        </w:rPr>
        <w:t xml:space="preserve"> exercer esse direito</w:t>
      </w:r>
      <w:r w:rsidR="00691B8C" w:rsidRPr="00D05CBF">
        <w:rPr>
          <w:b/>
          <w:bCs/>
          <w:color w:val="auto"/>
          <w:shd w:val="clear" w:color="auto" w:fill="FFFFFF"/>
        </w:rPr>
        <w:t>.</w:t>
      </w:r>
    </w:p>
    <w:p w14:paraId="260CF265" w14:textId="424693BD" w:rsidR="00691B8C" w:rsidRPr="00D05CBF" w:rsidRDefault="00691B8C" w:rsidP="00691B8C">
      <w:pPr>
        <w:pStyle w:val="Default"/>
        <w:spacing w:line="360" w:lineRule="auto"/>
        <w:ind w:firstLine="2268"/>
        <w:jc w:val="both"/>
        <w:rPr>
          <w:color w:val="auto"/>
        </w:rPr>
      </w:pPr>
      <w:r w:rsidRPr="00D05CBF">
        <w:rPr>
          <w:color w:val="auto"/>
        </w:rPr>
        <w:t xml:space="preserve">Conforme descrição acima a empresa </w:t>
      </w:r>
      <w:proofErr w:type="spellStart"/>
      <w:r w:rsidRPr="00D05CBF">
        <w:rPr>
          <w:color w:val="auto"/>
        </w:rPr>
        <w:t>intentora</w:t>
      </w:r>
      <w:proofErr w:type="spellEnd"/>
      <w:r w:rsidRPr="00D05CBF">
        <w:rPr>
          <w:color w:val="auto"/>
        </w:rPr>
        <w:t xml:space="preserve"> do recurso apresentou </w:t>
      </w:r>
      <w:r w:rsidR="005936DE" w:rsidRPr="00D05CBF">
        <w:rPr>
          <w:color w:val="auto"/>
        </w:rPr>
        <w:t>motivações para futuras e pretensas razões</w:t>
      </w:r>
      <w:r w:rsidRPr="00D05CBF">
        <w:rPr>
          <w:color w:val="auto"/>
        </w:rPr>
        <w:t xml:space="preserve"> recursais </w:t>
      </w:r>
      <w:proofErr w:type="gramStart"/>
      <w:r w:rsidRPr="00D05CBF">
        <w:rPr>
          <w:color w:val="auto"/>
        </w:rPr>
        <w:t>alegando</w:t>
      </w:r>
      <w:proofErr w:type="gramEnd"/>
      <w:r w:rsidRPr="00D05CBF">
        <w:rPr>
          <w:color w:val="auto"/>
        </w:rPr>
        <w:t xml:space="preserve"> </w:t>
      </w:r>
      <w:proofErr w:type="spellStart"/>
      <w:r w:rsidR="00E45B41">
        <w:rPr>
          <w:color w:val="auto"/>
        </w:rPr>
        <w:t>alegando</w:t>
      </w:r>
      <w:proofErr w:type="spellEnd"/>
      <w:r w:rsidR="00E45B41">
        <w:rPr>
          <w:color w:val="auto"/>
        </w:rPr>
        <w:t xml:space="preserve"> o</w:t>
      </w:r>
      <w:r w:rsidRPr="00D05CBF">
        <w:rPr>
          <w:color w:val="auto"/>
        </w:rPr>
        <w:t xml:space="preserve"> descumprimento das cláusulas 4.7.2 e 4.7.3 do termo de referência pela empresa declarada primeira colocada no certame.</w:t>
      </w:r>
    </w:p>
    <w:p w14:paraId="6627A899" w14:textId="0F2BBD1A" w:rsidR="00143B3B" w:rsidRPr="00D05CBF" w:rsidRDefault="00143B3B" w:rsidP="00691B8C">
      <w:pPr>
        <w:pStyle w:val="Default"/>
        <w:spacing w:line="360" w:lineRule="auto"/>
        <w:ind w:firstLine="2268"/>
        <w:jc w:val="both"/>
        <w:rPr>
          <w:color w:val="auto"/>
        </w:rPr>
      </w:pPr>
      <w:r w:rsidRPr="00D05CBF">
        <w:rPr>
          <w:color w:val="auto"/>
        </w:rPr>
        <w:t xml:space="preserve">Inicialmente, vejamos </w:t>
      </w:r>
      <w:r w:rsidR="004A097D" w:rsidRPr="00D05CBF">
        <w:rPr>
          <w:color w:val="auto"/>
        </w:rPr>
        <w:t xml:space="preserve">que </w:t>
      </w:r>
      <w:r w:rsidRPr="00D05CBF">
        <w:rPr>
          <w:color w:val="auto"/>
        </w:rPr>
        <w:t>a</w:t>
      </w:r>
      <w:r w:rsidR="004A097D" w:rsidRPr="00D05CBF">
        <w:rPr>
          <w:color w:val="auto"/>
        </w:rPr>
        <w:t>s</w:t>
      </w:r>
      <w:r w:rsidRPr="00D05CBF">
        <w:rPr>
          <w:color w:val="auto"/>
        </w:rPr>
        <w:t xml:space="preserve"> exigência</w:t>
      </w:r>
      <w:r w:rsidR="004A097D" w:rsidRPr="00D05CBF">
        <w:rPr>
          <w:color w:val="auto"/>
        </w:rPr>
        <w:t>s</w:t>
      </w:r>
      <w:r w:rsidRPr="00D05CBF">
        <w:rPr>
          <w:color w:val="auto"/>
        </w:rPr>
        <w:t xml:space="preserve"> </w:t>
      </w:r>
      <w:r w:rsidR="004A097D" w:rsidRPr="00D05CBF">
        <w:rPr>
          <w:color w:val="auto"/>
        </w:rPr>
        <w:t xml:space="preserve">mencionadas na Intenção de recurso no que compete aos </w:t>
      </w:r>
      <w:r w:rsidRPr="00D05CBF">
        <w:rPr>
          <w:color w:val="auto"/>
        </w:rPr>
        <w:t>Ite</w:t>
      </w:r>
      <w:r w:rsidRPr="00D05CBF">
        <w:rPr>
          <w:color w:val="auto"/>
        </w:rPr>
        <w:t>ns</w:t>
      </w:r>
      <w:r w:rsidRPr="00D05CBF">
        <w:rPr>
          <w:color w:val="auto"/>
        </w:rPr>
        <w:t xml:space="preserve"> </w:t>
      </w:r>
      <w:r w:rsidRPr="00D05CBF">
        <w:rPr>
          <w:color w:val="auto"/>
        </w:rPr>
        <w:t>referidos do Termo de Referência</w:t>
      </w:r>
      <w:r w:rsidRPr="00D05CBF">
        <w:rPr>
          <w:color w:val="auto"/>
        </w:rPr>
        <w:t xml:space="preserve"> </w:t>
      </w:r>
      <w:r w:rsidRPr="00D05CBF">
        <w:rPr>
          <w:color w:val="auto"/>
        </w:rPr>
        <w:t xml:space="preserve">da </w:t>
      </w:r>
      <w:r w:rsidRPr="00D05CBF">
        <w:rPr>
          <w:color w:val="auto"/>
        </w:rPr>
        <w:lastRenderedPageBreak/>
        <w:t>Dispensa</w:t>
      </w:r>
      <w:r w:rsidRPr="00D05CBF">
        <w:rPr>
          <w:color w:val="auto"/>
        </w:rPr>
        <w:t xml:space="preserve"> Eletrônic</w:t>
      </w:r>
      <w:r w:rsidRPr="00D05CBF">
        <w:rPr>
          <w:color w:val="auto"/>
        </w:rPr>
        <w:t>a</w:t>
      </w:r>
      <w:r w:rsidRPr="00D05CBF">
        <w:rPr>
          <w:color w:val="auto"/>
        </w:rPr>
        <w:t xml:space="preserve"> </w:t>
      </w:r>
      <w:r w:rsidRPr="00D05CBF">
        <w:rPr>
          <w:color w:val="auto"/>
        </w:rPr>
        <w:t>nº 0</w:t>
      </w:r>
      <w:r w:rsidRPr="00D05CBF">
        <w:rPr>
          <w:color w:val="auto"/>
        </w:rPr>
        <w:t>0</w:t>
      </w:r>
      <w:r w:rsidRPr="00D05CBF">
        <w:rPr>
          <w:color w:val="auto"/>
        </w:rPr>
        <w:t>8</w:t>
      </w:r>
      <w:r w:rsidRPr="00D05CBF">
        <w:rPr>
          <w:color w:val="auto"/>
        </w:rPr>
        <w:t>/202</w:t>
      </w:r>
      <w:r w:rsidRPr="00D05CBF">
        <w:rPr>
          <w:color w:val="auto"/>
        </w:rPr>
        <w:t>4</w:t>
      </w:r>
      <w:r w:rsidR="004A097D" w:rsidRPr="00D05CBF">
        <w:rPr>
          <w:color w:val="auto"/>
        </w:rPr>
        <w:t>, não diz respeito ao mesmo, mas, pressupõe-se</w:t>
      </w:r>
      <w:r w:rsidR="00E45B41">
        <w:rPr>
          <w:color w:val="auto"/>
        </w:rPr>
        <w:t xml:space="preserve"> </w:t>
      </w:r>
      <w:r w:rsidR="004A097D" w:rsidRPr="00D05CBF">
        <w:rPr>
          <w:color w:val="auto"/>
        </w:rPr>
        <w:t>diz</w:t>
      </w:r>
      <w:r w:rsidR="005936DE" w:rsidRPr="00D05CBF">
        <w:rPr>
          <w:color w:val="auto"/>
        </w:rPr>
        <w:t>er</w:t>
      </w:r>
      <w:r w:rsidR="004A097D" w:rsidRPr="00D05CBF">
        <w:rPr>
          <w:color w:val="auto"/>
        </w:rPr>
        <w:t xml:space="preserve"> respeito as disposições de cláusulas contidas no Aviso de Licitação, in </w:t>
      </w:r>
      <w:proofErr w:type="spellStart"/>
      <w:r w:rsidR="004A097D" w:rsidRPr="00D05CBF">
        <w:rPr>
          <w:color w:val="auto"/>
        </w:rPr>
        <w:t>verbis</w:t>
      </w:r>
      <w:proofErr w:type="spellEnd"/>
      <w:r w:rsidR="004A097D" w:rsidRPr="00D05CBF">
        <w:rPr>
          <w:color w:val="auto"/>
        </w:rPr>
        <w:t>:</w:t>
      </w:r>
    </w:p>
    <w:p w14:paraId="1BB657EC" w14:textId="77777777" w:rsidR="004A097D" w:rsidRPr="00D05CBF" w:rsidRDefault="004A097D" w:rsidP="004A097D">
      <w:pPr>
        <w:pStyle w:val="Default"/>
        <w:ind w:left="3828"/>
        <w:jc w:val="both"/>
        <w:rPr>
          <w:color w:val="auto"/>
        </w:rPr>
      </w:pPr>
    </w:p>
    <w:p w14:paraId="3AE4AE6C" w14:textId="196390CA" w:rsidR="004A097D" w:rsidRPr="00D05CBF" w:rsidRDefault="004A097D" w:rsidP="004A097D">
      <w:pPr>
        <w:pStyle w:val="Default"/>
        <w:ind w:left="3969"/>
        <w:jc w:val="both"/>
        <w:rPr>
          <w:i/>
          <w:iCs/>
          <w:color w:val="auto"/>
        </w:rPr>
      </w:pPr>
      <w:r w:rsidRPr="00D05CBF">
        <w:rPr>
          <w:i/>
          <w:iCs/>
          <w:color w:val="auto"/>
        </w:rPr>
        <w:t xml:space="preserve">4.7. Não poderão disputar esta licitação: </w:t>
      </w:r>
    </w:p>
    <w:p w14:paraId="720427B1" w14:textId="77777777" w:rsidR="004A097D" w:rsidRPr="00D05CBF" w:rsidRDefault="004A097D" w:rsidP="004A097D">
      <w:pPr>
        <w:pStyle w:val="Default"/>
        <w:ind w:left="3969"/>
        <w:jc w:val="both"/>
        <w:rPr>
          <w:i/>
          <w:iCs/>
          <w:color w:val="auto"/>
        </w:rPr>
      </w:pPr>
      <w:r w:rsidRPr="00D05CBF">
        <w:rPr>
          <w:i/>
          <w:iCs/>
          <w:color w:val="auto"/>
        </w:rPr>
        <w:t>(...)</w:t>
      </w:r>
    </w:p>
    <w:p w14:paraId="2473B5ED" w14:textId="77777777" w:rsidR="004A097D" w:rsidRPr="00D05CBF" w:rsidRDefault="004A097D" w:rsidP="004A097D">
      <w:pPr>
        <w:pStyle w:val="Default"/>
        <w:numPr>
          <w:ilvl w:val="1"/>
          <w:numId w:val="9"/>
        </w:numPr>
        <w:spacing w:after="71"/>
        <w:ind w:left="3969"/>
        <w:jc w:val="both"/>
        <w:rPr>
          <w:i/>
          <w:iCs/>
          <w:color w:val="auto"/>
        </w:rPr>
      </w:pPr>
      <w:r w:rsidRPr="00D05CBF">
        <w:rPr>
          <w:i/>
          <w:iCs/>
          <w:color w:val="auto"/>
        </w:rPr>
        <w:t xml:space="preserve">4.7.2. autor do anteprojeto, do projeto básico ou do projeto executivo, pessoa física ou jurídica, quando a licitação versar sobre serviços ou fornecimento de bens a ele relacionados; </w:t>
      </w:r>
    </w:p>
    <w:p w14:paraId="06170C0F" w14:textId="77777777" w:rsidR="004A097D" w:rsidRPr="00D05CBF" w:rsidRDefault="004A097D" w:rsidP="004A097D">
      <w:pPr>
        <w:pStyle w:val="Default"/>
        <w:numPr>
          <w:ilvl w:val="1"/>
          <w:numId w:val="9"/>
        </w:numPr>
        <w:ind w:left="3969"/>
        <w:jc w:val="both"/>
        <w:rPr>
          <w:i/>
          <w:iCs/>
          <w:color w:val="auto"/>
        </w:rPr>
      </w:pPr>
      <w:r w:rsidRPr="00D05CBF">
        <w:rPr>
          <w:i/>
          <w:iCs/>
          <w:color w:val="auto"/>
        </w:rPr>
        <w:t xml:space="preserve">4.7.3. empresa, isoladamente ou em consórcio, responsável pela elaboração do projeto básico ou do projeto executivo, ou empresa da qual o autor do projeto seja dirigente, gerente, controlador, acionista ou detentor de mais de 5% (cinco por cento) do capital com direito a voto, responsável técnico ou subcontratado, quando a licitação versar sobre serviços ou fornecimento de bens a ela necessários; </w:t>
      </w:r>
    </w:p>
    <w:p w14:paraId="3D364F73" w14:textId="77777777" w:rsidR="004A097D" w:rsidRPr="00D05CBF" w:rsidRDefault="004A097D" w:rsidP="004A097D">
      <w:pPr>
        <w:pStyle w:val="Default"/>
        <w:numPr>
          <w:ilvl w:val="1"/>
          <w:numId w:val="9"/>
        </w:numPr>
        <w:ind w:left="3828"/>
        <w:jc w:val="both"/>
        <w:rPr>
          <w:i/>
          <w:iCs/>
          <w:color w:val="auto"/>
        </w:rPr>
      </w:pPr>
    </w:p>
    <w:p w14:paraId="0C27CFA0" w14:textId="48CF2436" w:rsidR="005D671C" w:rsidRPr="00D05CBF" w:rsidRDefault="005D671C" w:rsidP="00691B8C">
      <w:pPr>
        <w:pStyle w:val="Default"/>
        <w:spacing w:line="360" w:lineRule="auto"/>
        <w:ind w:firstLine="2268"/>
        <w:jc w:val="both"/>
        <w:rPr>
          <w:color w:val="auto"/>
        </w:rPr>
      </w:pPr>
      <w:r w:rsidRPr="00D05CBF">
        <w:rPr>
          <w:color w:val="auto"/>
        </w:rPr>
        <w:t xml:space="preserve">Ora, a motivação apresentada já </w:t>
      </w:r>
      <w:proofErr w:type="gramStart"/>
      <w:r w:rsidRPr="00D05CBF">
        <w:rPr>
          <w:color w:val="auto"/>
        </w:rPr>
        <w:t>encontra-se</w:t>
      </w:r>
      <w:proofErr w:type="gramEnd"/>
      <w:r w:rsidRPr="00D05CBF">
        <w:rPr>
          <w:color w:val="auto"/>
        </w:rPr>
        <w:t xml:space="preserve"> frustrada de pronto por orientar a dispositivo inexistente no Termo de referência, não constando nele qualquer menção as cláusulas mencionadas</w:t>
      </w:r>
      <w:r w:rsidR="00E45B41">
        <w:rPr>
          <w:color w:val="auto"/>
        </w:rPr>
        <w:t>, o que ensejaria frustração</w:t>
      </w:r>
      <w:r w:rsidRPr="00D05CBF">
        <w:rPr>
          <w:color w:val="auto"/>
        </w:rPr>
        <w:t>.</w:t>
      </w:r>
    </w:p>
    <w:p w14:paraId="3452DC03" w14:textId="7AB9B24C" w:rsidR="005D671C" w:rsidRPr="00D05CBF" w:rsidRDefault="00E45B41" w:rsidP="00691B8C">
      <w:pPr>
        <w:pStyle w:val="Default"/>
        <w:spacing w:line="360" w:lineRule="auto"/>
        <w:ind w:firstLine="2268"/>
        <w:jc w:val="both"/>
        <w:rPr>
          <w:color w:val="auto"/>
        </w:rPr>
      </w:pPr>
      <w:r>
        <w:rPr>
          <w:color w:val="auto"/>
        </w:rPr>
        <w:t xml:space="preserve">Mas, </w:t>
      </w:r>
      <w:r w:rsidR="005D671C" w:rsidRPr="00D05CBF">
        <w:rPr>
          <w:color w:val="auto"/>
        </w:rPr>
        <w:t>considerando que apenas o Aviso de licitação contém os itens mencionados, subentende-se que sejam eles os referidos.</w:t>
      </w:r>
    </w:p>
    <w:p w14:paraId="16AEA0EF" w14:textId="77777777" w:rsidR="005D671C" w:rsidRPr="00D05CBF" w:rsidRDefault="005D671C" w:rsidP="00E45B41">
      <w:pPr>
        <w:pStyle w:val="NormalWeb"/>
        <w:shd w:val="clear" w:color="auto" w:fill="FFFFFF"/>
        <w:spacing w:before="0" w:beforeAutospacing="0" w:after="120" w:afterAutospacing="0" w:line="360" w:lineRule="atLeast"/>
        <w:ind w:firstLine="2268"/>
        <w:jc w:val="both"/>
      </w:pPr>
      <w:r w:rsidRPr="00D05CBF">
        <w:t>Uma notável modificação no procedimento licitatório promovida pela Lei nº 14.133/2021 em relação à Lei nº 8.666/1993 foi a adoção, como regra geral (inclusive para a modalidade concorrência), do encadeamento de fases que já era previsto na Lei nº 10.520/2002 (Lei do Pregão), com a fase de julgamento das propostas, a fase de habilitação e, na sequência, a </w:t>
      </w:r>
      <w:r w:rsidRPr="00D05CBF">
        <w:rPr>
          <w:rStyle w:val="Forte"/>
        </w:rPr>
        <w:t>fase recursal una</w:t>
      </w:r>
      <w:r w:rsidRPr="00D05CBF">
        <w:t>, na qual se debatem tanto as matérias relativas às propostas quanto as relativas à habilitação da licitante classificada em primeiro lugar.</w:t>
      </w:r>
    </w:p>
    <w:p w14:paraId="14DC1F8A" w14:textId="77777777" w:rsidR="006B421B" w:rsidRPr="006B421B" w:rsidRDefault="005D671C" w:rsidP="00E45B41">
      <w:pPr>
        <w:pStyle w:val="NormalWeb"/>
        <w:shd w:val="clear" w:color="auto" w:fill="FFFFFF"/>
        <w:spacing w:before="0" w:beforeAutospacing="0" w:after="120" w:afterAutospacing="0" w:line="360" w:lineRule="atLeast"/>
        <w:ind w:firstLine="2268"/>
        <w:jc w:val="both"/>
        <w:rPr>
          <w:b/>
          <w:bCs/>
        </w:rPr>
      </w:pPr>
      <w:r w:rsidRPr="00D05CBF">
        <w:t>Neste novo procedimento, a Lei nº 14.133/2021 estabeleceu </w:t>
      </w:r>
      <w:r w:rsidRPr="006B421B">
        <w:rPr>
          <w:rStyle w:val="Forte"/>
          <w:b w:val="0"/>
          <w:bCs w:val="0"/>
        </w:rPr>
        <w:t>a necessidade de que as licitantes manifestem, previamente à fase recursal, a intenção de recorrer contra eventual decisão, para poderem exercer esse direito</w:t>
      </w:r>
      <w:r w:rsidRPr="006B421B">
        <w:rPr>
          <w:b/>
          <w:bCs/>
        </w:rPr>
        <w:t xml:space="preserve">. </w:t>
      </w:r>
    </w:p>
    <w:p w14:paraId="4460BF3D" w14:textId="52795C70" w:rsidR="005D671C" w:rsidRPr="00D05CBF" w:rsidRDefault="005D671C" w:rsidP="00E45B41">
      <w:pPr>
        <w:pStyle w:val="NormalWeb"/>
        <w:shd w:val="clear" w:color="auto" w:fill="FFFFFF"/>
        <w:spacing w:before="0" w:beforeAutospacing="0" w:after="120" w:afterAutospacing="0" w:line="360" w:lineRule="atLeast"/>
        <w:ind w:firstLine="2268"/>
        <w:jc w:val="both"/>
      </w:pPr>
      <w:r w:rsidRPr="00D05CBF">
        <w:lastRenderedPageBreak/>
        <w:t>Esta regra também já era encontrada na Lei nº 10.520/2002, mas que não se aplicava às licitações na modalidade concorrência, regidas até então apenas pela Lei nº 8.666/1993.</w:t>
      </w:r>
    </w:p>
    <w:p w14:paraId="48DD49C1" w14:textId="35B87E7D" w:rsidR="005D671C" w:rsidRPr="00D05CBF" w:rsidRDefault="00EB5798" w:rsidP="00691B8C">
      <w:pPr>
        <w:pStyle w:val="Default"/>
        <w:spacing w:line="360" w:lineRule="auto"/>
        <w:ind w:firstLine="2268"/>
        <w:jc w:val="both"/>
        <w:rPr>
          <w:color w:val="auto"/>
          <w:shd w:val="clear" w:color="auto" w:fill="FFFFFF"/>
        </w:rPr>
      </w:pPr>
      <w:r w:rsidRPr="00D05CBF">
        <w:rPr>
          <w:color w:val="auto"/>
          <w:shd w:val="clear" w:color="auto" w:fill="FFFFFF"/>
        </w:rPr>
        <w:t>A etapa recursal só é prevista em lei para a licitação. Em que pese a Dispensa Eletrônica se confundir com uma licitação, por ter disputa, ela não é licitação. Portanto, não tem que aplicar regras de licitação a ela.</w:t>
      </w:r>
    </w:p>
    <w:p w14:paraId="2C162203" w14:textId="3A260EAB" w:rsidR="00905B02" w:rsidRPr="00D05CBF" w:rsidRDefault="00EB5798" w:rsidP="00691B8C">
      <w:pPr>
        <w:pStyle w:val="Default"/>
        <w:spacing w:line="360" w:lineRule="auto"/>
        <w:ind w:firstLine="2268"/>
        <w:jc w:val="both"/>
        <w:rPr>
          <w:color w:val="auto"/>
        </w:rPr>
      </w:pPr>
      <w:r w:rsidRPr="00D05CBF">
        <w:rPr>
          <w:color w:val="auto"/>
          <w:shd w:val="clear" w:color="auto" w:fill="FFFFFF"/>
        </w:rPr>
        <w:t>A dispensa eletrônica não é modalidade de licitação</w:t>
      </w:r>
      <w:r w:rsidR="006B421B">
        <w:rPr>
          <w:color w:val="auto"/>
          <w:shd w:val="clear" w:color="auto" w:fill="FFFFFF"/>
        </w:rPr>
        <w:t>. Não caberia então, interposição recursal. Mas, considerando princípios constitucionais, esta Assessoria orienta pelo recebimento e solicitação da descrição de razões de recurso, observando as determinações e pressupostos legais.</w:t>
      </w:r>
    </w:p>
    <w:p w14:paraId="5C882DF7" w14:textId="15F5214D" w:rsidR="00691B8C" w:rsidRPr="00D05CBF" w:rsidRDefault="006B421B" w:rsidP="00905B02">
      <w:pPr>
        <w:pStyle w:val="Default"/>
        <w:spacing w:line="360" w:lineRule="auto"/>
        <w:ind w:firstLine="2268"/>
        <w:jc w:val="both"/>
        <w:rPr>
          <w:color w:val="auto"/>
        </w:rPr>
      </w:pPr>
      <w:r>
        <w:rPr>
          <w:color w:val="auto"/>
        </w:rPr>
        <w:t xml:space="preserve">Por fim, registre-se que </w:t>
      </w:r>
      <w:r w:rsidR="00905B02" w:rsidRPr="00D05CBF">
        <w:rPr>
          <w:color w:val="auto"/>
        </w:rPr>
        <w:t>cláusulas mencionadas</w:t>
      </w:r>
      <w:r>
        <w:rPr>
          <w:color w:val="auto"/>
        </w:rPr>
        <w:t xml:space="preserve"> (entendendo serem </w:t>
      </w:r>
      <w:r w:rsidR="00905B02" w:rsidRPr="00D05CBF">
        <w:rPr>
          <w:color w:val="auto"/>
        </w:rPr>
        <w:t>do Aviso de Contratação</w:t>
      </w:r>
      <w:r>
        <w:rPr>
          <w:color w:val="auto"/>
        </w:rPr>
        <w:t>) não arrazoariam um suposto recurso uma vez que</w:t>
      </w:r>
      <w:r w:rsidR="00814E50" w:rsidRPr="00D05CBF">
        <w:rPr>
          <w:color w:val="auto"/>
        </w:rPr>
        <w:t xml:space="preserve"> a empresa apontada como primeira colocada não descumpre as clausulas mencionadas, estando, portanto, nesse certame, apta a disputa, consequentemente podendo ocupar a primeira colocação.</w:t>
      </w:r>
    </w:p>
    <w:p w14:paraId="636DFB69" w14:textId="77777777" w:rsidR="008B3A15" w:rsidRPr="00D05CBF" w:rsidRDefault="008B3A15" w:rsidP="000634ED">
      <w:pPr>
        <w:pStyle w:val="Default"/>
        <w:spacing w:line="360" w:lineRule="auto"/>
        <w:jc w:val="both"/>
        <w:rPr>
          <w:color w:val="auto"/>
        </w:rPr>
      </w:pPr>
    </w:p>
    <w:p w14:paraId="3E209947" w14:textId="2A4038FA" w:rsidR="00D968F4" w:rsidRPr="00D05CBF" w:rsidRDefault="000634ED" w:rsidP="000634ED">
      <w:pPr>
        <w:pStyle w:val="Default"/>
        <w:spacing w:line="360" w:lineRule="auto"/>
        <w:jc w:val="both"/>
        <w:rPr>
          <w:color w:val="auto"/>
        </w:rPr>
      </w:pPr>
      <w:r w:rsidRPr="00D05CBF">
        <w:rPr>
          <w:color w:val="auto"/>
        </w:rPr>
        <w:t>À apreciação e seguimento.</w:t>
      </w:r>
    </w:p>
    <w:p w14:paraId="04E24F36" w14:textId="77777777" w:rsidR="0022381E" w:rsidRPr="00D05CBF" w:rsidRDefault="0022381E" w:rsidP="000634ED">
      <w:pPr>
        <w:pStyle w:val="Default"/>
        <w:spacing w:line="360" w:lineRule="auto"/>
        <w:jc w:val="both"/>
        <w:rPr>
          <w:color w:val="auto"/>
        </w:rPr>
      </w:pPr>
    </w:p>
    <w:p w14:paraId="64E837B0" w14:textId="77777777" w:rsidR="0022381E" w:rsidRPr="00D05CBF" w:rsidRDefault="0022381E" w:rsidP="000634ED">
      <w:pPr>
        <w:pStyle w:val="Default"/>
        <w:spacing w:line="360" w:lineRule="auto"/>
        <w:jc w:val="both"/>
        <w:rPr>
          <w:color w:val="auto"/>
        </w:rPr>
      </w:pPr>
    </w:p>
    <w:p w14:paraId="577DBDA5" w14:textId="141A38AE" w:rsidR="0012526F" w:rsidRPr="00D05CBF" w:rsidRDefault="00EB06CF" w:rsidP="000634E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5CBF">
        <w:rPr>
          <w:rFonts w:ascii="Times New Roman" w:hAnsi="Times New Roman" w:cs="Times New Roman"/>
          <w:sz w:val="24"/>
          <w:szCs w:val="24"/>
        </w:rPr>
        <w:t xml:space="preserve">Jardim do Seridó - RN, </w:t>
      </w:r>
      <w:r w:rsidR="0028657F" w:rsidRPr="00D05CBF">
        <w:rPr>
          <w:rFonts w:ascii="Times New Roman" w:hAnsi="Times New Roman" w:cs="Times New Roman"/>
          <w:sz w:val="24"/>
          <w:szCs w:val="24"/>
        </w:rPr>
        <w:t>2</w:t>
      </w:r>
      <w:r w:rsidR="00814E50" w:rsidRPr="00D05CBF">
        <w:rPr>
          <w:rFonts w:ascii="Times New Roman" w:hAnsi="Times New Roman" w:cs="Times New Roman"/>
          <w:sz w:val="24"/>
          <w:szCs w:val="24"/>
        </w:rPr>
        <w:t>9</w:t>
      </w:r>
      <w:r w:rsidRPr="00D05CBF">
        <w:rPr>
          <w:rFonts w:ascii="Times New Roman" w:hAnsi="Times New Roman" w:cs="Times New Roman"/>
          <w:sz w:val="24"/>
          <w:szCs w:val="24"/>
        </w:rPr>
        <w:t xml:space="preserve"> de </w:t>
      </w:r>
      <w:r w:rsidR="0028657F" w:rsidRPr="00D05CBF">
        <w:rPr>
          <w:rFonts w:ascii="Times New Roman" w:hAnsi="Times New Roman" w:cs="Times New Roman"/>
          <w:sz w:val="24"/>
          <w:szCs w:val="24"/>
        </w:rPr>
        <w:t>maio</w:t>
      </w:r>
      <w:r w:rsidRPr="00D05CBF">
        <w:rPr>
          <w:rFonts w:ascii="Times New Roman" w:hAnsi="Times New Roman" w:cs="Times New Roman"/>
          <w:sz w:val="24"/>
          <w:szCs w:val="24"/>
        </w:rPr>
        <w:t xml:space="preserve"> de 202</w:t>
      </w:r>
      <w:r w:rsidR="00367C26" w:rsidRPr="00D05CBF">
        <w:rPr>
          <w:rFonts w:ascii="Times New Roman" w:hAnsi="Times New Roman" w:cs="Times New Roman"/>
          <w:sz w:val="24"/>
          <w:szCs w:val="24"/>
        </w:rPr>
        <w:t>4</w:t>
      </w:r>
      <w:r w:rsidRPr="00D05CBF">
        <w:rPr>
          <w:rFonts w:ascii="Times New Roman" w:hAnsi="Times New Roman" w:cs="Times New Roman"/>
          <w:sz w:val="24"/>
          <w:szCs w:val="24"/>
        </w:rPr>
        <w:t>.</w:t>
      </w:r>
    </w:p>
    <w:p w14:paraId="18A4E651" w14:textId="2B552379" w:rsidR="00176131" w:rsidRPr="00D05CBF" w:rsidRDefault="002C78B7" w:rsidP="002C78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C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42A3F1" wp14:editId="229AB859">
            <wp:simplePos x="0" y="0"/>
            <wp:positionH relativeFrom="column">
              <wp:posOffset>1952826</wp:posOffset>
            </wp:positionH>
            <wp:positionV relativeFrom="paragraph">
              <wp:posOffset>97924</wp:posOffset>
            </wp:positionV>
            <wp:extent cx="1613740" cy="385723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740" cy="38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58F432FE" w:rsidR="00176131" w:rsidRPr="00D05CBF" w:rsidRDefault="00176131" w:rsidP="002C78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C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64B08FC" w14:textId="3528E07A" w:rsidR="00176131" w:rsidRPr="00D05CBF" w:rsidRDefault="00176131" w:rsidP="002C78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CBF">
        <w:rPr>
          <w:rFonts w:ascii="Times New Roman" w:hAnsi="Times New Roman" w:cs="Times New Roman"/>
          <w:b/>
          <w:bCs/>
          <w:sz w:val="24"/>
          <w:szCs w:val="24"/>
        </w:rPr>
        <w:t>LUISIANE MORAIS DA FONSECA</w:t>
      </w:r>
    </w:p>
    <w:p w14:paraId="58C06FBB" w14:textId="4317E781" w:rsidR="00176131" w:rsidRPr="00D05CBF" w:rsidRDefault="00176131" w:rsidP="002C78B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5CBF">
        <w:rPr>
          <w:rFonts w:ascii="Times New Roman" w:hAnsi="Times New Roman" w:cs="Times New Roman"/>
          <w:i/>
          <w:iCs/>
          <w:sz w:val="24"/>
          <w:szCs w:val="24"/>
        </w:rPr>
        <w:t>Assessora Jurídica</w:t>
      </w:r>
    </w:p>
    <w:p w14:paraId="01601050" w14:textId="06987313" w:rsidR="002C78B7" w:rsidRPr="00D05CBF" w:rsidRDefault="002C78B7" w:rsidP="002C78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CBF">
        <w:rPr>
          <w:rFonts w:ascii="Times New Roman" w:hAnsi="Times New Roman" w:cs="Times New Roman"/>
          <w:i/>
          <w:iCs/>
          <w:sz w:val="24"/>
          <w:szCs w:val="24"/>
        </w:rPr>
        <w:t>OAB/RN 5213</w:t>
      </w:r>
    </w:p>
    <w:sectPr w:rsidR="002C78B7" w:rsidRPr="00D05CBF" w:rsidSect="00FF5B2F">
      <w:headerReference w:type="default" r:id="rId9"/>
      <w:footerReference w:type="default" r:id="rId10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35274" w14:textId="77777777" w:rsidR="00F31CB1" w:rsidRDefault="00F31CB1" w:rsidP="00A17EBE">
      <w:pPr>
        <w:spacing w:after="0" w:line="240" w:lineRule="auto"/>
      </w:pPr>
      <w:r>
        <w:separator/>
      </w:r>
    </w:p>
  </w:endnote>
  <w:endnote w:type="continuationSeparator" w:id="0">
    <w:p w14:paraId="618705DC" w14:textId="77777777" w:rsidR="00F31CB1" w:rsidRDefault="00F31CB1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C5837" w14:textId="77777777" w:rsidR="00F31CB1" w:rsidRDefault="00F31CB1" w:rsidP="00A17EBE">
      <w:pPr>
        <w:spacing w:after="0" w:line="240" w:lineRule="auto"/>
      </w:pPr>
      <w:r>
        <w:separator/>
      </w:r>
    </w:p>
  </w:footnote>
  <w:footnote w:type="continuationSeparator" w:id="0">
    <w:p w14:paraId="47E88B60" w14:textId="77777777" w:rsidR="00F31CB1" w:rsidRDefault="00F31CB1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C4708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D6BB8"/>
    <w:multiLevelType w:val="hybridMultilevel"/>
    <w:tmpl w:val="FF52810C"/>
    <w:lvl w:ilvl="0" w:tplc="2E1443F8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0BCA7D7B"/>
    <w:multiLevelType w:val="hybridMultilevel"/>
    <w:tmpl w:val="93E420D6"/>
    <w:lvl w:ilvl="0" w:tplc="948AEF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C9727E1"/>
    <w:multiLevelType w:val="hybridMultilevel"/>
    <w:tmpl w:val="6250280E"/>
    <w:lvl w:ilvl="0" w:tplc="59B0264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EAC7E89"/>
    <w:multiLevelType w:val="hybridMultilevel"/>
    <w:tmpl w:val="F44A5DFC"/>
    <w:lvl w:ilvl="0" w:tplc="A662943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2963D61"/>
    <w:multiLevelType w:val="hybridMultilevel"/>
    <w:tmpl w:val="7AA45104"/>
    <w:lvl w:ilvl="0" w:tplc="135862CA">
      <w:start w:val="1"/>
      <w:numFmt w:val="lowerLetter"/>
      <w:lvlText w:val="%1)"/>
      <w:lvlJc w:val="left"/>
      <w:pPr>
        <w:ind w:left="1778" w:hanging="360"/>
      </w:pPr>
      <w:rPr>
        <w:rFonts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93A6208"/>
    <w:multiLevelType w:val="hybridMultilevel"/>
    <w:tmpl w:val="211215A2"/>
    <w:lvl w:ilvl="0" w:tplc="30266F1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81A60"/>
    <w:multiLevelType w:val="hybridMultilevel"/>
    <w:tmpl w:val="30907AA0"/>
    <w:lvl w:ilvl="0" w:tplc="CFC68E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71D76F8"/>
    <w:multiLevelType w:val="hybridMultilevel"/>
    <w:tmpl w:val="F4C271F6"/>
    <w:lvl w:ilvl="0" w:tplc="D03659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32403159">
    <w:abstractNumId w:val="2"/>
  </w:num>
  <w:num w:numId="2" w16cid:durableId="1220239636">
    <w:abstractNumId w:val="5"/>
  </w:num>
  <w:num w:numId="3" w16cid:durableId="240523816">
    <w:abstractNumId w:val="3"/>
  </w:num>
  <w:num w:numId="4" w16cid:durableId="1802645805">
    <w:abstractNumId w:val="4"/>
  </w:num>
  <w:num w:numId="5" w16cid:durableId="2124224762">
    <w:abstractNumId w:val="7"/>
  </w:num>
  <w:num w:numId="6" w16cid:durableId="113058638">
    <w:abstractNumId w:val="6"/>
  </w:num>
  <w:num w:numId="7" w16cid:durableId="1002591121">
    <w:abstractNumId w:val="1"/>
  </w:num>
  <w:num w:numId="8" w16cid:durableId="1357194901">
    <w:abstractNumId w:val="8"/>
  </w:num>
  <w:num w:numId="9" w16cid:durableId="134023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1F6A"/>
    <w:rsid w:val="00003230"/>
    <w:rsid w:val="00040937"/>
    <w:rsid w:val="000603AF"/>
    <w:rsid w:val="000634ED"/>
    <w:rsid w:val="00077568"/>
    <w:rsid w:val="000913FE"/>
    <w:rsid w:val="00095087"/>
    <w:rsid w:val="000A1202"/>
    <w:rsid w:val="000B1F81"/>
    <w:rsid w:val="000B38EF"/>
    <w:rsid w:val="00101EC9"/>
    <w:rsid w:val="0012526F"/>
    <w:rsid w:val="00143147"/>
    <w:rsid w:val="00143B3B"/>
    <w:rsid w:val="00145FB3"/>
    <w:rsid w:val="00164315"/>
    <w:rsid w:val="00176131"/>
    <w:rsid w:val="00192BF7"/>
    <w:rsid w:val="001D582A"/>
    <w:rsid w:val="0022381E"/>
    <w:rsid w:val="002471A9"/>
    <w:rsid w:val="00247BB3"/>
    <w:rsid w:val="002510C6"/>
    <w:rsid w:val="00284DE1"/>
    <w:rsid w:val="0028518B"/>
    <w:rsid w:val="0028657F"/>
    <w:rsid w:val="00294F2B"/>
    <w:rsid w:val="002C78B7"/>
    <w:rsid w:val="002D3CBD"/>
    <w:rsid w:val="002F2A0B"/>
    <w:rsid w:val="00367C26"/>
    <w:rsid w:val="003A20BB"/>
    <w:rsid w:val="003C12F5"/>
    <w:rsid w:val="003C2973"/>
    <w:rsid w:val="003D5497"/>
    <w:rsid w:val="003E6EDE"/>
    <w:rsid w:val="003E7973"/>
    <w:rsid w:val="004063F5"/>
    <w:rsid w:val="00411DA0"/>
    <w:rsid w:val="00417A4E"/>
    <w:rsid w:val="00466C22"/>
    <w:rsid w:val="0046746C"/>
    <w:rsid w:val="004953B9"/>
    <w:rsid w:val="004A097D"/>
    <w:rsid w:val="004A566F"/>
    <w:rsid w:val="004A7EA3"/>
    <w:rsid w:val="004B5D4A"/>
    <w:rsid w:val="004C50BF"/>
    <w:rsid w:val="00502F87"/>
    <w:rsid w:val="0050649E"/>
    <w:rsid w:val="0051469F"/>
    <w:rsid w:val="005176C5"/>
    <w:rsid w:val="005344CA"/>
    <w:rsid w:val="00540D51"/>
    <w:rsid w:val="00552BF7"/>
    <w:rsid w:val="00564AD3"/>
    <w:rsid w:val="0058258D"/>
    <w:rsid w:val="005936DE"/>
    <w:rsid w:val="005C3229"/>
    <w:rsid w:val="005D671C"/>
    <w:rsid w:val="005F535C"/>
    <w:rsid w:val="006130FC"/>
    <w:rsid w:val="00637820"/>
    <w:rsid w:val="00671505"/>
    <w:rsid w:val="006810BC"/>
    <w:rsid w:val="006916A2"/>
    <w:rsid w:val="00691B8C"/>
    <w:rsid w:val="006B421B"/>
    <w:rsid w:val="006B620A"/>
    <w:rsid w:val="006C44B9"/>
    <w:rsid w:val="006F1C85"/>
    <w:rsid w:val="00707CE3"/>
    <w:rsid w:val="00723ADB"/>
    <w:rsid w:val="0079296B"/>
    <w:rsid w:val="00797542"/>
    <w:rsid w:val="007D6E7E"/>
    <w:rsid w:val="007E40F7"/>
    <w:rsid w:val="007F3CA5"/>
    <w:rsid w:val="00814E50"/>
    <w:rsid w:val="0082214F"/>
    <w:rsid w:val="00827EE5"/>
    <w:rsid w:val="00845389"/>
    <w:rsid w:val="00880F41"/>
    <w:rsid w:val="008B3A15"/>
    <w:rsid w:val="00903C0E"/>
    <w:rsid w:val="00905B02"/>
    <w:rsid w:val="00930D44"/>
    <w:rsid w:val="00932D60"/>
    <w:rsid w:val="00933DE6"/>
    <w:rsid w:val="0093466C"/>
    <w:rsid w:val="00951E06"/>
    <w:rsid w:val="00952FF6"/>
    <w:rsid w:val="009774B3"/>
    <w:rsid w:val="00987B57"/>
    <w:rsid w:val="00990730"/>
    <w:rsid w:val="009E2951"/>
    <w:rsid w:val="00A17EBE"/>
    <w:rsid w:val="00A30099"/>
    <w:rsid w:val="00A36F85"/>
    <w:rsid w:val="00A51837"/>
    <w:rsid w:val="00A73A26"/>
    <w:rsid w:val="00AA07AA"/>
    <w:rsid w:val="00AB7D35"/>
    <w:rsid w:val="00AC0E2D"/>
    <w:rsid w:val="00AF6118"/>
    <w:rsid w:val="00B366CF"/>
    <w:rsid w:val="00B56A23"/>
    <w:rsid w:val="00B71809"/>
    <w:rsid w:val="00B71EA7"/>
    <w:rsid w:val="00B96102"/>
    <w:rsid w:val="00BC22E4"/>
    <w:rsid w:val="00BE6A62"/>
    <w:rsid w:val="00BF0BA8"/>
    <w:rsid w:val="00C11C56"/>
    <w:rsid w:val="00C14643"/>
    <w:rsid w:val="00C175CE"/>
    <w:rsid w:val="00C266D1"/>
    <w:rsid w:val="00C2683D"/>
    <w:rsid w:val="00C324C0"/>
    <w:rsid w:val="00C930B2"/>
    <w:rsid w:val="00C951B5"/>
    <w:rsid w:val="00C96113"/>
    <w:rsid w:val="00CA7BC1"/>
    <w:rsid w:val="00CB1EBC"/>
    <w:rsid w:val="00CE2C00"/>
    <w:rsid w:val="00D02750"/>
    <w:rsid w:val="00D05CBF"/>
    <w:rsid w:val="00D13F50"/>
    <w:rsid w:val="00D17328"/>
    <w:rsid w:val="00D17DDA"/>
    <w:rsid w:val="00D459C5"/>
    <w:rsid w:val="00D611B2"/>
    <w:rsid w:val="00D859AD"/>
    <w:rsid w:val="00D968F4"/>
    <w:rsid w:val="00DD6C9D"/>
    <w:rsid w:val="00DF6A63"/>
    <w:rsid w:val="00E0473A"/>
    <w:rsid w:val="00E34CBB"/>
    <w:rsid w:val="00E41507"/>
    <w:rsid w:val="00E45B41"/>
    <w:rsid w:val="00EB06CF"/>
    <w:rsid w:val="00EB5798"/>
    <w:rsid w:val="00EE4AF6"/>
    <w:rsid w:val="00F31CB1"/>
    <w:rsid w:val="00F608E0"/>
    <w:rsid w:val="00F65325"/>
    <w:rsid w:val="00F71561"/>
    <w:rsid w:val="00F9743D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05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customStyle="1" w:styleId="Default">
    <w:name w:val="Default"/>
    <w:rsid w:val="00AF6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50649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064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B8C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D05C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8079">
          <w:blockQuote w:val="1"/>
          <w:marLeft w:val="72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129A-216A-4EA6-8B23-8BC8B7C4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991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10</cp:revision>
  <cp:lastPrinted>2024-02-08T12:35:00Z</cp:lastPrinted>
  <dcterms:created xsi:type="dcterms:W3CDTF">2024-05-27T12:31:00Z</dcterms:created>
  <dcterms:modified xsi:type="dcterms:W3CDTF">2024-05-29T15:02:00Z</dcterms:modified>
</cp:coreProperties>
</file>