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CF5F6" w14:textId="77777777" w:rsidR="00192BF7" w:rsidRPr="005031AA" w:rsidRDefault="00192BF7" w:rsidP="002510C6">
      <w:pPr>
        <w:shd w:val="clear" w:color="auto" w:fill="DBDBDB" w:themeFill="accent3" w:themeFillTint="66"/>
        <w:spacing w:line="360" w:lineRule="auto"/>
        <w:jc w:val="center"/>
        <w:rPr>
          <w:b/>
          <w:sz w:val="20"/>
          <w:szCs w:val="20"/>
        </w:rPr>
      </w:pPr>
      <w:r w:rsidRPr="002C5230">
        <w:rPr>
          <w:b/>
          <w:sz w:val="20"/>
          <w:szCs w:val="20"/>
        </w:rPr>
        <w:t xml:space="preserve">PROC. ADMIN. CMJS/RN N° </w:t>
      </w:r>
      <w:r>
        <w:rPr>
          <w:b/>
          <w:sz w:val="20"/>
          <w:szCs w:val="20"/>
        </w:rPr>
        <w:t>102</w:t>
      </w:r>
      <w:r w:rsidRPr="002C5230">
        <w:rPr>
          <w:b/>
          <w:sz w:val="20"/>
          <w:szCs w:val="20"/>
        </w:rPr>
        <w:t>.00</w:t>
      </w:r>
      <w:r>
        <w:rPr>
          <w:b/>
          <w:sz w:val="20"/>
          <w:szCs w:val="20"/>
        </w:rPr>
        <w:t>1</w:t>
      </w:r>
      <w:r w:rsidRPr="002C5230">
        <w:rPr>
          <w:b/>
          <w:sz w:val="20"/>
          <w:szCs w:val="20"/>
        </w:rPr>
        <w:t>/202</w:t>
      </w:r>
      <w:r>
        <w:rPr>
          <w:b/>
          <w:sz w:val="20"/>
          <w:szCs w:val="20"/>
        </w:rPr>
        <w:t>4</w:t>
      </w:r>
    </w:p>
    <w:p w14:paraId="0616BBBD" w14:textId="77777777" w:rsidR="00192BF7" w:rsidRDefault="00192BF7" w:rsidP="002510C6">
      <w:pPr>
        <w:spacing w:line="360" w:lineRule="auto"/>
        <w:jc w:val="center"/>
        <w:rPr>
          <w:rFonts w:cstheme="minorHAnsi"/>
          <w:b/>
          <w:bCs/>
        </w:rPr>
      </w:pPr>
    </w:p>
    <w:p w14:paraId="2C14CBCC" w14:textId="3D65D12F" w:rsidR="0012526F" w:rsidRPr="003E7973" w:rsidRDefault="00EB06CF" w:rsidP="002510C6">
      <w:pPr>
        <w:spacing w:line="360" w:lineRule="auto"/>
        <w:jc w:val="center"/>
        <w:rPr>
          <w:rFonts w:cstheme="minorHAnsi"/>
          <w:b/>
          <w:bCs/>
        </w:rPr>
      </w:pPr>
      <w:r w:rsidRPr="003E7973">
        <w:rPr>
          <w:rFonts w:cstheme="minorHAnsi"/>
          <w:b/>
          <w:bCs/>
        </w:rPr>
        <w:t>PARECER JURÍDICO</w:t>
      </w:r>
    </w:p>
    <w:p w14:paraId="53B8A43B" w14:textId="469D9173" w:rsidR="0012526F" w:rsidRPr="003E7973" w:rsidRDefault="0012526F" w:rsidP="002510C6">
      <w:pPr>
        <w:spacing w:line="360" w:lineRule="auto"/>
        <w:jc w:val="both"/>
        <w:rPr>
          <w:rFonts w:cstheme="minorHAnsi"/>
        </w:rPr>
      </w:pPr>
    </w:p>
    <w:p w14:paraId="2706E9E8" w14:textId="07921BBC" w:rsidR="00EB06CF" w:rsidRPr="003E7973" w:rsidRDefault="00EB06CF" w:rsidP="002510C6">
      <w:pPr>
        <w:spacing w:after="0" w:line="360" w:lineRule="auto"/>
        <w:jc w:val="both"/>
        <w:rPr>
          <w:rFonts w:cstheme="minorHAnsi"/>
        </w:rPr>
      </w:pPr>
      <w:r w:rsidRPr="003E7973">
        <w:rPr>
          <w:rFonts w:cstheme="minorHAnsi"/>
          <w:b/>
          <w:bCs/>
        </w:rPr>
        <w:t xml:space="preserve">PROCESSO </w:t>
      </w:r>
      <w:r w:rsidR="00192BF7">
        <w:rPr>
          <w:rFonts w:cstheme="minorHAnsi"/>
          <w:b/>
          <w:bCs/>
        </w:rPr>
        <w:t xml:space="preserve">INEXIGIBILIDADE </w:t>
      </w:r>
      <w:r w:rsidRPr="003E7973">
        <w:rPr>
          <w:rFonts w:cstheme="minorHAnsi"/>
          <w:b/>
          <w:bCs/>
        </w:rPr>
        <w:t>Nº:</w:t>
      </w:r>
      <w:r w:rsidRPr="003E7973">
        <w:rPr>
          <w:rFonts w:cstheme="minorHAnsi"/>
        </w:rPr>
        <w:t xml:space="preserve"> 00</w:t>
      </w:r>
      <w:r w:rsidR="00192BF7">
        <w:rPr>
          <w:rFonts w:cstheme="minorHAnsi"/>
        </w:rPr>
        <w:t>1</w:t>
      </w:r>
      <w:r w:rsidRPr="003E7973">
        <w:rPr>
          <w:rFonts w:cstheme="minorHAnsi"/>
        </w:rPr>
        <w:t>/202</w:t>
      </w:r>
      <w:r w:rsidR="00192BF7">
        <w:rPr>
          <w:rFonts w:cstheme="minorHAnsi"/>
        </w:rPr>
        <w:t>4</w:t>
      </w:r>
    </w:p>
    <w:p w14:paraId="1D6A05CE" w14:textId="7AC21CF5" w:rsidR="00EB06CF" w:rsidRPr="003E7973" w:rsidRDefault="00EB06CF" w:rsidP="002510C6">
      <w:pPr>
        <w:spacing w:after="0" w:line="360" w:lineRule="auto"/>
        <w:jc w:val="both"/>
        <w:rPr>
          <w:rFonts w:cstheme="minorHAnsi"/>
        </w:rPr>
      </w:pPr>
      <w:r w:rsidRPr="003E7973">
        <w:rPr>
          <w:rFonts w:cstheme="minorHAnsi"/>
          <w:b/>
          <w:bCs/>
        </w:rPr>
        <w:t>INTERESSADO:</w:t>
      </w:r>
      <w:r w:rsidRPr="003E7973">
        <w:rPr>
          <w:rFonts w:cstheme="minorHAnsi"/>
        </w:rPr>
        <w:t xml:space="preserve"> Câmara Municipal de Jardim do Seridó</w:t>
      </w:r>
    </w:p>
    <w:p w14:paraId="0CCC6B9D" w14:textId="487DD296" w:rsidR="00EB06CF" w:rsidRDefault="00EB06CF" w:rsidP="002510C6">
      <w:pPr>
        <w:spacing w:line="360" w:lineRule="auto"/>
        <w:jc w:val="both"/>
        <w:rPr>
          <w:rFonts w:cstheme="minorHAnsi"/>
        </w:rPr>
      </w:pPr>
      <w:r w:rsidRPr="003E7973">
        <w:rPr>
          <w:rFonts w:cstheme="minorHAnsi"/>
          <w:b/>
          <w:bCs/>
        </w:rPr>
        <w:t>ASSUNTO:</w:t>
      </w:r>
      <w:r w:rsidRPr="003E7973">
        <w:rPr>
          <w:rFonts w:cstheme="minorHAnsi"/>
        </w:rPr>
        <w:t xml:space="preserve"> </w:t>
      </w:r>
      <w:r w:rsidR="004A566F" w:rsidRPr="003E7973">
        <w:rPr>
          <w:rFonts w:cstheme="minorHAnsi"/>
        </w:rPr>
        <w:t>S</w:t>
      </w:r>
      <w:r w:rsidR="00C324C0" w:rsidRPr="003E7973">
        <w:rPr>
          <w:rFonts w:cstheme="minorHAnsi"/>
        </w:rPr>
        <w:t>erviço</w:t>
      </w:r>
      <w:r w:rsidR="004A566F" w:rsidRPr="003E7973">
        <w:rPr>
          <w:rFonts w:cstheme="minorHAnsi"/>
        </w:rPr>
        <w:t xml:space="preserve"> de fornecimento de água e esgoto pela empresa Companhia De Águas E Esgotos Do Rio Grande Do Norte (Caern), para atender as necessidades dos prédios da Câmara Municipal de Jardim do Seridó, Centro de Eventos Mestre Galinho e Centro de Leitura, durante o período de janeiro a dezembro/202</w:t>
      </w:r>
      <w:r w:rsidR="00192BF7">
        <w:rPr>
          <w:rFonts w:cstheme="minorHAnsi"/>
        </w:rPr>
        <w:t>4</w:t>
      </w:r>
      <w:r w:rsidRPr="003E7973">
        <w:rPr>
          <w:rFonts w:cstheme="minorHAnsi"/>
        </w:rPr>
        <w:t>.</w:t>
      </w:r>
    </w:p>
    <w:p w14:paraId="0011249B" w14:textId="77777777" w:rsidR="00192BF7" w:rsidRPr="003E7973" w:rsidRDefault="00192BF7" w:rsidP="002510C6">
      <w:pPr>
        <w:spacing w:line="360" w:lineRule="auto"/>
        <w:jc w:val="both"/>
        <w:rPr>
          <w:rFonts w:cstheme="minorHAnsi"/>
        </w:rPr>
      </w:pPr>
    </w:p>
    <w:p w14:paraId="260DF520" w14:textId="72C22D43" w:rsidR="00EB06CF" w:rsidRPr="003E7973" w:rsidRDefault="00EB06CF" w:rsidP="002510C6">
      <w:pPr>
        <w:spacing w:line="360" w:lineRule="auto"/>
        <w:ind w:left="3540"/>
        <w:jc w:val="both"/>
        <w:rPr>
          <w:rFonts w:cstheme="minorHAnsi"/>
        </w:rPr>
      </w:pPr>
      <w:r w:rsidRPr="003E7973">
        <w:rPr>
          <w:rFonts w:cstheme="minorHAnsi"/>
          <w:b/>
          <w:bCs/>
        </w:rPr>
        <w:t xml:space="preserve">EMENTA: </w:t>
      </w:r>
      <w:r w:rsidR="004A566F" w:rsidRPr="003E7973">
        <w:rPr>
          <w:rFonts w:cstheme="minorHAnsi"/>
          <w:i/>
          <w:iCs/>
        </w:rPr>
        <w:t xml:space="preserve">Constitucional. Administrativo. Licitação. Inviabilidade de competição. Aquisição de serviços que só possam ser fornecidos por produtor, empresa ou representante comercial exclusivo. Possibilidade Legal. Inteligência do art. </w:t>
      </w:r>
      <w:r w:rsidR="0082214F">
        <w:rPr>
          <w:rFonts w:cstheme="minorHAnsi"/>
          <w:i/>
          <w:iCs/>
        </w:rPr>
        <w:t>74</w:t>
      </w:r>
      <w:r w:rsidR="004A566F" w:rsidRPr="003E7973">
        <w:rPr>
          <w:rFonts w:cstheme="minorHAnsi"/>
          <w:i/>
          <w:iCs/>
        </w:rPr>
        <w:t xml:space="preserve">, </w:t>
      </w:r>
      <w:r w:rsidR="0082214F">
        <w:rPr>
          <w:rFonts w:cstheme="minorHAnsi"/>
          <w:i/>
          <w:iCs/>
        </w:rPr>
        <w:t xml:space="preserve">inciso I, </w:t>
      </w:r>
      <w:r w:rsidR="004A566F" w:rsidRPr="003E7973">
        <w:rPr>
          <w:rFonts w:cstheme="minorHAnsi"/>
          <w:i/>
          <w:iCs/>
        </w:rPr>
        <w:t xml:space="preserve">da Lei nº </w:t>
      </w:r>
      <w:r w:rsidR="0082214F">
        <w:rPr>
          <w:rFonts w:cstheme="minorHAnsi"/>
          <w:i/>
          <w:iCs/>
        </w:rPr>
        <w:t>14.133/2021</w:t>
      </w:r>
      <w:r w:rsidRPr="003E7973">
        <w:rPr>
          <w:rFonts w:cstheme="minorHAnsi"/>
          <w:i/>
          <w:iCs/>
        </w:rPr>
        <w:t>.</w:t>
      </w:r>
    </w:p>
    <w:p w14:paraId="0081838D" w14:textId="29565E17" w:rsidR="00EB06CF" w:rsidRPr="003E7973" w:rsidRDefault="00EB06CF" w:rsidP="002510C6">
      <w:pPr>
        <w:spacing w:line="360" w:lineRule="auto"/>
        <w:ind w:firstLine="1418"/>
        <w:jc w:val="both"/>
        <w:rPr>
          <w:rFonts w:cstheme="minorHAnsi"/>
        </w:rPr>
      </w:pPr>
    </w:p>
    <w:p w14:paraId="2240BF17" w14:textId="204560CD" w:rsidR="004A566F" w:rsidRPr="003E7973" w:rsidRDefault="004A566F" w:rsidP="002510C6">
      <w:pPr>
        <w:spacing w:line="360" w:lineRule="auto"/>
        <w:ind w:firstLine="1418"/>
        <w:jc w:val="both"/>
        <w:rPr>
          <w:rFonts w:cstheme="minorHAnsi"/>
        </w:rPr>
      </w:pPr>
      <w:r w:rsidRPr="003E7973">
        <w:rPr>
          <w:rFonts w:cstheme="minorHAnsi"/>
        </w:rPr>
        <w:t xml:space="preserve">Vem ao exame desta Consultoria Jurídica, o presente processo administrativo, para análise e consequente emissão de parecer sobre a pretensa contratação da CAERN, com base no parágrafo único </w:t>
      </w:r>
      <w:r w:rsidR="0082214F" w:rsidRPr="003E7973">
        <w:rPr>
          <w:rFonts w:cstheme="minorHAnsi"/>
          <w:i/>
          <w:iCs/>
        </w:rPr>
        <w:t xml:space="preserve">do art. </w:t>
      </w:r>
      <w:r w:rsidR="0082214F">
        <w:rPr>
          <w:rFonts w:cstheme="minorHAnsi"/>
          <w:i/>
          <w:iCs/>
        </w:rPr>
        <w:t>53</w:t>
      </w:r>
      <w:r w:rsidR="0082214F" w:rsidRPr="003E7973">
        <w:rPr>
          <w:rFonts w:cstheme="minorHAnsi"/>
          <w:i/>
          <w:iCs/>
        </w:rPr>
        <w:t xml:space="preserve">, </w:t>
      </w:r>
      <w:r w:rsidR="0082214F">
        <w:rPr>
          <w:rFonts w:cstheme="minorHAnsi"/>
          <w:i/>
          <w:iCs/>
        </w:rPr>
        <w:t>§ 1º</w:t>
      </w:r>
      <w:r w:rsidR="0082214F">
        <w:rPr>
          <w:rFonts w:cstheme="minorHAnsi"/>
          <w:i/>
          <w:iCs/>
        </w:rPr>
        <w:t xml:space="preserve"> </w:t>
      </w:r>
      <w:r w:rsidR="0082214F" w:rsidRPr="003E7973">
        <w:rPr>
          <w:rFonts w:cstheme="minorHAnsi"/>
          <w:i/>
          <w:iCs/>
        </w:rPr>
        <w:t xml:space="preserve">da Lei nº </w:t>
      </w:r>
      <w:r w:rsidR="0082214F">
        <w:rPr>
          <w:rFonts w:cstheme="minorHAnsi"/>
          <w:i/>
          <w:iCs/>
        </w:rPr>
        <w:t>14.133/2021</w:t>
      </w:r>
      <w:r w:rsidRPr="003E7973">
        <w:rPr>
          <w:rFonts w:cstheme="minorHAnsi"/>
        </w:rPr>
        <w:t>, que determina o prévio exame e aprovação por assessoria jurídica da Administração quando da realização de contratos pela Administração Pública.</w:t>
      </w:r>
    </w:p>
    <w:p w14:paraId="28EFA275" w14:textId="3BB8B0FD" w:rsidR="004A566F" w:rsidRPr="003E7973" w:rsidRDefault="004A566F" w:rsidP="002510C6">
      <w:pPr>
        <w:spacing w:line="360" w:lineRule="auto"/>
        <w:ind w:firstLine="1418"/>
        <w:jc w:val="both"/>
        <w:rPr>
          <w:rFonts w:cstheme="minorHAnsi"/>
        </w:rPr>
      </w:pPr>
      <w:r w:rsidRPr="003E7973">
        <w:rPr>
          <w:rFonts w:cstheme="minorHAnsi"/>
        </w:rPr>
        <w:t xml:space="preserve">Nesse sentido, a Comissão de Licitação do Município de Jardim do Seridó, através da CÂMARA MUNICIPAL DE JARDIM DO SERIDÓ, deliberou, nos autos concernente a contratação objeto do presente TERMO, sugerindo que a mesma se realizasse através de INEXIGIBILIDADE DE LICITAÇÃO, por constar no seu cadastro, de empresa com excelente ficha técnica e especialização no ramo, bastando para tanto, a sua contratação imediata, após a </w:t>
      </w:r>
      <w:r w:rsidRPr="003E7973">
        <w:rPr>
          <w:rFonts w:cstheme="minorHAnsi"/>
        </w:rPr>
        <w:lastRenderedPageBreak/>
        <w:t>publicação de tal procedimento, observados preços e condições compatíveis com as práticas no ramo de atividade.</w:t>
      </w:r>
    </w:p>
    <w:p w14:paraId="0C3838D3" w14:textId="33302D82" w:rsidR="004A566F" w:rsidRPr="003E7973" w:rsidRDefault="004A566F" w:rsidP="002510C6">
      <w:pPr>
        <w:spacing w:line="360" w:lineRule="auto"/>
        <w:ind w:firstLine="1418"/>
        <w:jc w:val="both"/>
        <w:rPr>
          <w:rFonts w:cstheme="minorHAnsi"/>
        </w:rPr>
      </w:pPr>
      <w:r w:rsidRPr="003E7973">
        <w:rPr>
          <w:rFonts w:cstheme="minorHAnsi"/>
        </w:rPr>
        <w:t>O presente processo administrativo trata de contratação da COMPANHIA DE ÁGUAS E ESGOTOS DO RIO GRANDE DO NORTE - CAERN, no exercício de 202</w:t>
      </w:r>
      <w:r w:rsidR="0082214F">
        <w:rPr>
          <w:rFonts w:cstheme="minorHAnsi"/>
        </w:rPr>
        <w:t>4</w:t>
      </w:r>
      <w:r w:rsidRPr="003E7973">
        <w:rPr>
          <w:rFonts w:cstheme="minorHAnsi"/>
        </w:rPr>
        <w:t>, visando atender as necessidades da CÂMARA MUNICIPAL DE JARDIM DO SERIDÓ – RN e seus anexos, configurando serviço indispensável para o desenvolvimento e manutenção das atividades legislativas e administrativas.</w:t>
      </w:r>
    </w:p>
    <w:p w14:paraId="073FF130" w14:textId="09B26B93" w:rsidR="0082214F" w:rsidRDefault="0082214F" w:rsidP="002510C6">
      <w:pPr>
        <w:spacing w:line="360" w:lineRule="auto"/>
        <w:ind w:firstLine="1418"/>
        <w:jc w:val="both"/>
      </w:pPr>
      <w:r>
        <w:t>Inicialmente, ressalta-se que, de acordo com o artigo 53, caput e §4º, da Lei nº 14.133/2021, o processo licitatório, bem como as contratações diretas, acordos, termos de cooperação, convênios, ajustes, adesões a atas de registro de preços, outros instrumentos congêneres e de seus termos adi2vos se submeterão a controle prévio de legalidade pela consultoria jurídica da Administração. No mesmo sen</w:t>
      </w:r>
      <w:r>
        <w:t>ti</w:t>
      </w:r>
      <w:r>
        <w:t>do, o ar</w:t>
      </w:r>
      <w:r>
        <w:t>ti</w:t>
      </w:r>
      <w:r>
        <w:t>go 11, inciso VI, "b", da Lei Complementar nº 73/1993, determina que cabe às Consultorias Jurídicas examinar, prévia e conclusivamente, "os atos pelos quais se vá reconhecer a inexigibilidade, ou decidir a dispensa, de licitação”. Busca-se, assim, conferir higidez jurídica às licitações e às contratações públicas.</w:t>
      </w:r>
    </w:p>
    <w:p w14:paraId="0E9FA147" w14:textId="66D9C827" w:rsidR="00D859AD" w:rsidRPr="003E7973" w:rsidRDefault="00D859AD" w:rsidP="002510C6">
      <w:pPr>
        <w:spacing w:line="360" w:lineRule="auto"/>
        <w:ind w:firstLine="1418"/>
        <w:jc w:val="both"/>
        <w:rPr>
          <w:rFonts w:cstheme="minorHAnsi"/>
        </w:rPr>
      </w:pPr>
      <w:r w:rsidRPr="003E7973">
        <w:rPr>
          <w:rFonts w:cstheme="minorHAnsi"/>
        </w:rPr>
        <w:t xml:space="preserve">No que respeita ao primeiro requisito, qual seja, a escolha do fornecedor, fica caracterizado haja vista tratar-se de sociedade de economia mista sociedade de economia mista - SEM pertencente ao Estado, criada com a finalidade de prestar o serviço de fornecimento de água potável, coleta e tratamento de esgoto. </w:t>
      </w:r>
    </w:p>
    <w:p w14:paraId="1CFADE89" w14:textId="5A4EAC57" w:rsidR="00D859AD" w:rsidRPr="003E7973" w:rsidRDefault="002510C6" w:rsidP="002510C6">
      <w:pPr>
        <w:spacing w:line="360" w:lineRule="auto"/>
        <w:ind w:firstLine="1418"/>
        <w:jc w:val="both"/>
        <w:rPr>
          <w:rFonts w:cstheme="minorHAnsi"/>
        </w:rPr>
      </w:pPr>
      <w:r w:rsidRPr="003E7973">
        <w:rPr>
          <w:rFonts w:cstheme="minorHAnsi"/>
          <w:noProof/>
        </w:rPr>
        <w:drawing>
          <wp:anchor distT="0" distB="0" distL="114300" distR="114300" simplePos="0" relativeHeight="251661312" behindDoc="0" locked="0" layoutInCell="1" allowOverlap="1" wp14:anchorId="071119C6" wp14:editId="62B236A3">
            <wp:simplePos x="0" y="0"/>
            <wp:positionH relativeFrom="rightMargin">
              <wp:posOffset>132080</wp:posOffset>
            </wp:positionH>
            <wp:positionV relativeFrom="paragraph">
              <wp:posOffset>1775460</wp:posOffset>
            </wp:positionV>
            <wp:extent cx="790575" cy="752475"/>
            <wp:effectExtent l="0" t="0" r="9525" b="952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0575" cy="752475"/>
                    </a:xfrm>
                    <a:prstGeom prst="rect">
                      <a:avLst/>
                    </a:prstGeom>
                    <a:noFill/>
                    <a:ln>
                      <a:noFill/>
                    </a:ln>
                  </pic:spPr>
                </pic:pic>
              </a:graphicData>
            </a:graphic>
          </wp:anchor>
        </w:drawing>
      </w:r>
      <w:r w:rsidR="00D859AD" w:rsidRPr="003E7973">
        <w:rPr>
          <w:rFonts w:cstheme="minorHAnsi"/>
        </w:rPr>
        <w:t>Ademais, no Estado não existem outras empresas autorizadas a prestar o referido serviço. Destaca-se que há a informação de dotação orçamentária e disponibilidade financeira, para realizar a presente contratação. Isto posto, opta-se pela inexigibilidade da licitação por considerar inviável a competição e a realização de um procedimento licitatório. Assim, com fundamento nos artigos supracitados da Lei nº. 8.666/93, esta Comissão de Licitação apresenta a justificativa para ratificação e demais considerações que por ventura se fizerem necessárias.</w:t>
      </w:r>
    </w:p>
    <w:p w14:paraId="5F37FB05" w14:textId="040A52D8" w:rsidR="00D859AD" w:rsidRPr="003E7973" w:rsidRDefault="00D859AD" w:rsidP="002510C6">
      <w:pPr>
        <w:spacing w:line="360" w:lineRule="auto"/>
        <w:ind w:firstLine="1418"/>
        <w:jc w:val="both"/>
        <w:rPr>
          <w:rFonts w:cstheme="minorHAnsi"/>
        </w:rPr>
      </w:pPr>
      <w:r w:rsidRPr="003E7973">
        <w:rPr>
          <w:rFonts w:cstheme="minorHAnsi"/>
        </w:rPr>
        <w:lastRenderedPageBreak/>
        <w:t xml:space="preserve">A </w:t>
      </w:r>
      <w:r w:rsidR="0082214F">
        <w:rPr>
          <w:rFonts w:cstheme="minorHAnsi"/>
        </w:rPr>
        <w:t>contratação se dará então com</w:t>
      </w:r>
      <w:r w:rsidRPr="003E7973">
        <w:rPr>
          <w:rFonts w:cstheme="minorHAnsi"/>
        </w:rPr>
        <w:t xml:space="preserve"> a CAERN - Companhia de Águas e Esgotos do Rio Grande do Norte, sociedade de economia mista - SEM pertencente ao Estado, criada com a finalidade de prestar o serviço de fornecimento de água potável, coleta e tratamento de esgoto.</w:t>
      </w:r>
    </w:p>
    <w:p w14:paraId="01A5D313" w14:textId="77777777" w:rsidR="00D859AD" w:rsidRDefault="00D859AD" w:rsidP="002510C6">
      <w:pPr>
        <w:spacing w:line="360" w:lineRule="auto"/>
        <w:ind w:firstLine="1418"/>
        <w:jc w:val="both"/>
        <w:rPr>
          <w:rFonts w:cstheme="minorHAnsi"/>
        </w:rPr>
      </w:pPr>
      <w:r w:rsidRPr="003E7973">
        <w:rPr>
          <w:rFonts w:cstheme="minorHAnsi"/>
        </w:rPr>
        <w:t xml:space="preserve">Por tratar-se de quem detém a exclusividade na prestação do serviço em nosso município, entendemos desnecessária qualquer tentativa no sentido da comprovação de compatibilidade dos preços praticados por ela com os de mercado, na medida em que se trata de tarifas preestabelecidas, que são cobradas de todos os usuários dos serviços. A tabela tarifária vigente está anexa ao processo de inexigibilidade de licitação. </w:t>
      </w:r>
    </w:p>
    <w:p w14:paraId="75875CC5" w14:textId="15FD6A3A" w:rsidR="0082214F" w:rsidRDefault="0082214F" w:rsidP="002510C6">
      <w:pPr>
        <w:spacing w:line="360" w:lineRule="auto"/>
        <w:ind w:left="142" w:firstLine="1418"/>
        <w:jc w:val="both"/>
      </w:pPr>
      <w:r>
        <w:t>Na Lei nº 14.133/2021, a figura da inexigibilidade consta disciplinada pelo artigo 74:</w:t>
      </w:r>
    </w:p>
    <w:p w14:paraId="6931879E" w14:textId="77777777" w:rsidR="004953B9" w:rsidRDefault="0082214F" w:rsidP="002510C6">
      <w:pPr>
        <w:spacing w:line="360" w:lineRule="auto"/>
        <w:ind w:left="4111"/>
        <w:jc w:val="both"/>
        <w:rPr>
          <w:i/>
          <w:iCs/>
        </w:rPr>
      </w:pPr>
      <w:r w:rsidRPr="0082214F">
        <w:rPr>
          <w:i/>
          <w:iCs/>
        </w:rPr>
        <w:t xml:space="preserve">Art. 74. É inexigível a licitação quando inviável a competição, em especial nos casos de: </w:t>
      </w:r>
    </w:p>
    <w:p w14:paraId="7EE6B97E" w14:textId="1A5926C8" w:rsidR="0082214F" w:rsidRDefault="0082214F" w:rsidP="002510C6">
      <w:pPr>
        <w:spacing w:line="360" w:lineRule="auto"/>
        <w:ind w:left="4111"/>
        <w:jc w:val="both"/>
        <w:rPr>
          <w:i/>
          <w:iCs/>
        </w:rPr>
      </w:pPr>
      <w:r w:rsidRPr="0082214F">
        <w:rPr>
          <w:i/>
          <w:iCs/>
        </w:rPr>
        <w:t>I - aquisição de materiais, de equipamentos ou de gêneros ou contratação de serviços que só possam ser fornecidos por produtor, empresa ou representante comercial exclusivos;</w:t>
      </w:r>
    </w:p>
    <w:p w14:paraId="015D8415" w14:textId="782F6A9B" w:rsidR="00411DA0" w:rsidRPr="00411DA0" w:rsidRDefault="00411DA0" w:rsidP="002510C6">
      <w:pPr>
        <w:spacing w:line="360" w:lineRule="auto"/>
        <w:ind w:firstLine="1418"/>
        <w:jc w:val="both"/>
        <w:rPr>
          <w:rFonts w:cstheme="minorHAnsi"/>
        </w:rPr>
      </w:pPr>
      <w:r>
        <w:t>Assim, este parecer referencial lida com hipótese enquadrável na regra geral do caput do referido artigo 74, bem como em seu inciso I, quando restar demonstrada a exclusividade no fornecimento de água canalizada e coleta de esgoto na base territorial do município, por restar inviabilizada, neste caso, a realização de procedimento licitatório, haja vista a ausência de pressuposto lógico, traduzido na figura do fornecedor exclusivo</w:t>
      </w:r>
    </w:p>
    <w:p w14:paraId="63B69F95" w14:textId="63662F1C" w:rsidR="00D859AD" w:rsidRPr="003E7973" w:rsidRDefault="00D859AD" w:rsidP="002510C6">
      <w:pPr>
        <w:spacing w:line="360" w:lineRule="auto"/>
        <w:ind w:firstLine="1418"/>
        <w:jc w:val="both"/>
        <w:rPr>
          <w:rFonts w:cstheme="minorHAnsi"/>
        </w:rPr>
      </w:pPr>
      <w:r w:rsidRPr="003E7973">
        <w:rPr>
          <w:rFonts w:cstheme="minorHAnsi"/>
        </w:rPr>
        <w:t xml:space="preserve">Em Relação à vigência contratual a Câmara Municipal de Jardim do Seridó adotou o disposto na Orientação Normativa n.º 36, de 13 de dezembro de 2011 da Advocacia Geral da União - AGU, e Instrução Normativa n.º 05, de 25 de maio de 2017 do Ministério do Planejamento, Orçamento e Gestão - MPOG, a qual entende que a Administração pode estabelecer a vigência por prazo indeterminado nos contratos em que seja usuária de serviços públicos essenciais de água e esgoto, desde que no processo da contratação sejam explicitados os motivos que justificam a adoção de prazo indeterminado e comprovadas, a cada exercício </w:t>
      </w:r>
      <w:r w:rsidRPr="003E7973">
        <w:rPr>
          <w:rFonts w:cstheme="minorHAnsi"/>
        </w:rPr>
        <w:lastRenderedPageBreak/>
        <w:t>financeiro, a estimativa de consumo de existência de previsão de recursos orçamentários, cuja fundamentação destacamos a seguir:</w:t>
      </w:r>
    </w:p>
    <w:p w14:paraId="7075745B" w14:textId="61ADCF08" w:rsidR="00D859AD" w:rsidRPr="003E7973" w:rsidRDefault="00D859AD" w:rsidP="002510C6">
      <w:pPr>
        <w:spacing w:line="360" w:lineRule="auto"/>
        <w:ind w:left="2124" w:firstLine="1418"/>
        <w:jc w:val="both"/>
        <w:rPr>
          <w:rFonts w:cstheme="minorHAnsi"/>
          <w:i/>
          <w:iCs/>
          <w:sz w:val="20"/>
          <w:szCs w:val="20"/>
        </w:rPr>
      </w:pPr>
      <w:r w:rsidRPr="003E7973">
        <w:rPr>
          <w:rFonts w:cstheme="minorHAnsi"/>
          <w:i/>
          <w:iCs/>
          <w:sz w:val="20"/>
          <w:szCs w:val="20"/>
        </w:rPr>
        <w:t>"A administração pode estabelecer a vigência por prazo indeterminado nos contratos em que seja usuária de serviços públicos essenciais de energia elétrica, água e esgoto, serviços postais monopolizados pela ECT (Empresa Brasileira de Correios e Telégrafos) e ajustes firmados com a Imprensa Nacional, desde que no processo da contratação estejam explicitados os motivos que justificam a adoção do prazo indeterminado e comprovadas, a cada exercício financeiro, a estimativa de consumo e a existência de previsão de recursos orçamentários."</w:t>
      </w:r>
    </w:p>
    <w:p w14:paraId="74374516" w14:textId="63EC5459" w:rsidR="00D859AD" w:rsidRPr="003E7973" w:rsidRDefault="0082214F" w:rsidP="002510C6">
      <w:pPr>
        <w:spacing w:line="360" w:lineRule="auto"/>
        <w:ind w:firstLine="1418"/>
        <w:jc w:val="both"/>
        <w:rPr>
          <w:rFonts w:cstheme="minorHAnsi"/>
        </w:rPr>
      </w:pPr>
      <w:r w:rsidRPr="003E7973">
        <w:rPr>
          <w:rFonts w:cstheme="minorHAnsi"/>
          <w:noProof/>
          <w:sz w:val="20"/>
          <w:szCs w:val="20"/>
        </w:rPr>
        <w:drawing>
          <wp:anchor distT="0" distB="0" distL="114300" distR="114300" simplePos="0" relativeHeight="251663360" behindDoc="0" locked="0" layoutInCell="1" allowOverlap="1" wp14:anchorId="01174A4A" wp14:editId="47EC0950">
            <wp:simplePos x="0" y="0"/>
            <wp:positionH relativeFrom="rightMargin">
              <wp:posOffset>47625</wp:posOffset>
            </wp:positionH>
            <wp:positionV relativeFrom="paragraph">
              <wp:posOffset>4330065</wp:posOffset>
            </wp:positionV>
            <wp:extent cx="790575" cy="752475"/>
            <wp:effectExtent l="0" t="0" r="9525" b="952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0575" cy="752475"/>
                    </a:xfrm>
                    <a:prstGeom prst="rect">
                      <a:avLst/>
                    </a:prstGeom>
                    <a:noFill/>
                    <a:ln>
                      <a:noFill/>
                    </a:ln>
                  </pic:spPr>
                </pic:pic>
              </a:graphicData>
            </a:graphic>
          </wp:anchor>
        </w:drawing>
      </w:r>
      <w:r w:rsidR="00D859AD" w:rsidRPr="003E7973">
        <w:rPr>
          <w:rFonts w:cstheme="minorHAnsi"/>
        </w:rPr>
        <w:t xml:space="preserve">Assim, o prazo de vigência contratual será por tempo indeterminado, pois, se trata de serviço essencial para o funcionamento da Câmara Municipal e de seus anexos, permitindo o desempenho de suas atribuições básicas e cuja interrupção pode comprometer a continuidade das atividades finalísticas bem como ao seu suporte e, devido a constante realização da contratação em questão, evita-se, dessa forma, dispêndios de tempo e recursos humanos empregados na instrução processual de nova contratação quando do fim do contrato ora desejado, restando por configurada a necessidade de que a vigência contratual deva estender-se por prazo indeterminado, conforme o entendimento da Orientação Normativa n.º 36/2011 e Instrução Normativa 05/2017, da AGU e MPOG, respectivamente, o que trará economicidade ao órgão, lembrando que anualmente deverá ser estimado o consumo e dotação orçamentária para o próximo exercício. Acrescentamos que os referidos contratos são Contratos de Prestação de Serviços Públicos de Abastecimento de Água e/ou de Esgotamento Sanitário por Adesão, sendo que cada prédio tem sua matrícula vinculada junto a CAERN e seu referido contrato. Conforme informações contidas no próprio contrato, não é necessário assinatura por parte do cliente, pois a relação cliente/fornecedor já existe, abaixo transcrevemos as informações retiradas do contrato, disponível no próprio site da empresa. Estamos disponibilizando seu Contrato de Prestação de Serviços Públicos de Abastecimento de Água e/ou Esgotamento Sanitário por Adesão, cujo objetivo é dar transparência acerca dos direitos e deveres da CAERN e dos seus Clientes. Este contrato está registrado no 2º Ofício de Notas, situado na Av. Alexandrino de Alencar, 1092, CEP 59022-350-Natal/RN-, sob o nº208437, datado </w:t>
      </w:r>
      <w:r w:rsidR="00D859AD" w:rsidRPr="003E7973">
        <w:rPr>
          <w:rFonts w:cstheme="minorHAnsi"/>
        </w:rPr>
        <w:lastRenderedPageBreak/>
        <w:t>de 19 de setembro de 2014. Por ser um contrato por adesão, não há necessidade de assinatura ou devolução por parte do cliente, uma vez que a relação cliente/fornecedor já existe. Desta forma, este ato apenas oficializa o documento e o torna público.</w:t>
      </w:r>
    </w:p>
    <w:p w14:paraId="15823B7A" w14:textId="04D8863B" w:rsidR="00EB06CF" w:rsidRPr="003E7973" w:rsidRDefault="00D859AD" w:rsidP="002510C6">
      <w:pPr>
        <w:spacing w:line="360" w:lineRule="auto"/>
        <w:ind w:firstLine="1418"/>
        <w:jc w:val="both"/>
        <w:rPr>
          <w:rFonts w:cstheme="minorHAnsi"/>
        </w:rPr>
      </w:pPr>
      <w:r w:rsidRPr="003E7973">
        <w:rPr>
          <w:rFonts w:cstheme="minorHAnsi"/>
        </w:rPr>
        <w:t xml:space="preserve">Verificando-se a documentação acostada aos autos do processo administrativo de inexigibilidade de licitação, destinado a contratação conforme objeto do presente TERMO da CÂMARA MUNICIPAL DE JARDIM DO SERIDÓ, e estando este de acordo com os ditames da Lei nº </w:t>
      </w:r>
      <w:r w:rsidR="004953B9">
        <w:rPr>
          <w:rFonts w:cstheme="minorHAnsi"/>
        </w:rPr>
        <w:t>14.133/2021</w:t>
      </w:r>
      <w:r w:rsidRPr="003E7973">
        <w:rPr>
          <w:rFonts w:cstheme="minorHAnsi"/>
        </w:rPr>
        <w:t xml:space="preserve">, e em especial ao caput do art. </w:t>
      </w:r>
      <w:r w:rsidR="004953B9">
        <w:rPr>
          <w:rFonts w:cstheme="minorHAnsi"/>
        </w:rPr>
        <w:t>74</w:t>
      </w:r>
      <w:r w:rsidRPr="003E7973">
        <w:rPr>
          <w:rFonts w:cstheme="minorHAnsi"/>
        </w:rPr>
        <w:t xml:space="preserve">, e cumprindo o rito estabelecido no art. </w:t>
      </w:r>
      <w:r w:rsidR="004953B9">
        <w:rPr>
          <w:rFonts w:cstheme="minorHAnsi"/>
        </w:rPr>
        <w:t>73</w:t>
      </w:r>
      <w:r w:rsidRPr="003E7973">
        <w:rPr>
          <w:rFonts w:cstheme="minorHAnsi"/>
        </w:rPr>
        <w:t>, opina-se pela CONTRATAÇÃO DIRETA da mencionada empresa, mediante INEXIGIBILIDADE DE LICITAÇÃO, sendo este parecer de forma FAVORÁVEL à contratação da COMPANHIA DE ÁGUAS E ESGOTOS DO RIO GRANDE DO NORTE – CAERN</w:t>
      </w:r>
      <w:r w:rsidR="00903C0E" w:rsidRPr="003E7973">
        <w:rPr>
          <w:rFonts w:cstheme="minorHAnsi"/>
        </w:rPr>
        <w:t>.</w:t>
      </w:r>
    </w:p>
    <w:p w14:paraId="1ECE0B24" w14:textId="5BCE5CAD" w:rsidR="00EB06CF" w:rsidRPr="003E7973" w:rsidRDefault="00EB06CF" w:rsidP="002510C6">
      <w:pPr>
        <w:spacing w:line="360" w:lineRule="auto"/>
        <w:ind w:firstLine="1418"/>
        <w:jc w:val="both"/>
        <w:rPr>
          <w:rFonts w:cstheme="minorHAnsi"/>
        </w:rPr>
      </w:pPr>
      <w:r w:rsidRPr="003E7973">
        <w:rPr>
          <w:rFonts w:cstheme="minorHAnsi"/>
        </w:rPr>
        <w:t xml:space="preserve">É o parecer, salvo melhor juízo. </w:t>
      </w:r>
    </w:p>
    <w:p w14:paraId="577DBDA5" w14:textId="298DCFEA" w:rsidR="0012526F" w:rsidRPr="003E7973" w:rsidRDefault="00EB06CF" w:rsidP="002510C6">
      <w:pPr>
        <w:spacing w:line="360" w:lineRule="auto"/>
        <w:ind w:firstLine="1418"/>
        <w:jc w:val="both"/>
        <w:rPr>
          <w:rFonts w:cstheme="minorHAnsi"/>
        </w:rPr>
      </w:pPr>
      <w:r w:rsidRPr="003E7973">
        <w:rPr>
          <w:rFonts w:cstheme="minorHAnsi"/>
        </w:rPr>
        <w:t xml:space="preserve">Jardim do Seridó - RN, </w:t>
      </w:r>
      <w:r w:rsidR="00367C26">
        <w:rPr>
          <w:rFonts w:cstheme="minorHAnsi"/>
        </w:rPr>
        <w:t>31</w:t>
      </w:r>
      <w:r w:rsidRPr="003E7973">
        <w:rPr>
          <w:rFonts w:cstheme="minorHAnsi"/>
        </w:rPr>
        <w:t xml:space="preserve"> de </w:t>
      </w:r>
      <w:r w:rsidR="006130FC" w:rsidRPr="003E7973">
        <w:rPr>
          <w:rFonts w:cstheme="minorHAnsi"/>
        </w:rPr>
        <w:t>janeiro</w:t>
      </w:r>
      <w:r w:rsidRPr="003E7973">
        <w:rPr>
          <w:rFonts w:cstheme="minorHAnsi"/>
        </w:rPr>
        <w:t xml:space="preserve"> de 202</w:t>
      </w:r>
      <w:r w:rsidR="00367C26">
        <w:rPr>
          <w:rFonts w:cstheme="minorHAnsi"/>
        </w:rPr>
        <w:t>4</w:t>
      </w:r>
      <w:r w:rsidRPr="003E7973">
        <w:rPr>
          <w:rFonts w:cstheme="minorHAnsi"/>
        </w:rPr>
        <w:t>.</w:t>
      </w:r>
    </w:p>
    <w:p w14:paraId="18A4E651" w14:textId="005F296E" w:rsidR="00176131" w:rsidRPr="003E7973" w:rsidRDefault="006130FC" w:rsidP="002510C6">
      <w:pPr>
        <w:spacing w:line="360" w:lineRule="auto"/>
        <w:jc w:val="both"/>
        <w:rPr>
          <w:rFonts w:cstheme="minorHAnsi"/>
        </w:rPr>
      </w:pPr>
      <w:r w:rsidRPr="003E7973">
        <w:rPr>
          <w:rFonts w:cstheme="minorHAnsi"/>
          <w:noProof/>
        </w:rPr>
        <w:drawing>
          <wp:anchor distT="0" distB="0" distL="114300" distR="114300" simplePos="0" relativeHeight="251658240" behindDoc="0" locked="0" layoutInCell="1" allowOverlap="1" wp14:anchorId="4142A3F1" wp14:editId="753B94F1">
            <wp:simplePos x="0" y="0"/>
            <wp:positionH relativeFrom="column">
              <wp:posOffset>2044065</wp:posOffset>
            </wp:positionH>
            <wp:positionV relativeFrom="paragraph">
              <wp:posOffset>144780</wp:posOffset>
            </wp:positionV>
            <wp:extent cx="1952625" cy="466725"/>
            <wp:effectExtent l="0" t="0" r="0"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2625" cy="466725"/>
                    </a:xfrm>
                    <a:prstGeom prst="rect">
                      <a:avLst/>
                    </a:prstGeom>
                    <a:noFill/>
                    <a:ln>
                      <a:noFill/>
                    </a:ln>
                  </pic:spPr>
                </pic:pic>
              </a:graphicData>
            </a:graphic>
          </wp:anchor>
        </w:drawing>
      </w:r>
    </w:p>
    <w:p w14:paraId="287FB4E2" w14:textId="593C7B9D" w:rsidR="00176131" w:rsidRPr="003E7973" w:rsidRDefault="00176131" w:rsidP="002510C6">
      <w:pPr>
        <w:spacing w:after="0" w:line="360" w:lineRule="auto"/>
        <w:jc w:val="center"/>
        <w:rPr>
          <w:rFonts w:cstheme="minorHAnsi"/>
        </w:rPr>
      </w:pPr>
      <w:r w:rsidRPr="003E7973">
        <w:rPr>
          <w:rFonts w:cstheme="minorHAnsi"/>
        </w:rPr>
        <w:t>_____________________________________</w:t>
      </w:r>
    </w:p>
    <w:p w14:paraId="464B08FC" w14:textId="3528E07A" w:rsidR="00176131" w:rsidRPr="003E7973" w:rsidRDefault="00176131" w:rsidP="002510C6">
      <w:pPr>
        <w:spacing w:after="0" w:line="360" w:lineRule="auto"/>
        <w:jc w:val="center"/>
        <w:rPr>
          <w:rFonts w:cstheme="minorHAnsi"/>
          <w:b/>
          <w:bCs/>
        </w:rPr>
      </w:pPr>
      <w:r w:rsidRPr="003E7973">
        <w:rPr>
          <w:rFonts w:cstheme="minorHAnsi"/>
          <w:b/>
          <w:bCs/>
        </w:rPr>
        <w:t>LUISIANE MORAIS DA FONSECA</w:t>
      </w:r>
    </w:p>
    <w:p w14:paraId="58C06FBB" w14:textId="4317E781" w:rsidR="00176131" w:rsidRPr="003E7973" w:rsidRDefault="00176131" w:rsidP="002510C6">
      <w:pPr>
        <w:spacing w:line="360" w:lineRule="auto"/>
        <w:jc w:val="center"/>
        <w:rPr>
          <w:rFonts w:cstheme="minorHAnsi"/>
        </w:rPr>
      </w:pPr>
      <w:r w:rsidRPr="003E7973">
        <w:rPr>
          <w:rFonts w:cstheme="minorHAnsi"/>
          <w:i/>
          <w:iCs/>
        </w:rPr>
        <w:t>Assessora Jurídica</w:t>
      </w:r>
    </w:p>
    <w:sectPr w:rsidR="00176131" w:rsidRPr="003E7973" w:rsidSect="00DA3DC4">
      <w:headerReference w:type="default" r:id="rId8"/>
      <w:footerReference w:type="default" r:id="rId9"/>
      <w:pgSz w:w="11906" w:h="16838"/>
      <w:pgMar w:top="2694" w:right="1701" w:bottom="1843" w:left="1701"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D6C31" w14:textId="77777777" w:rsidR="00DA3DC4" w:rsidRDefault="00DA3DC4" w:rsidP="00A17EBE">
      <w:pPr>
        <w:spacing w:after="0" w:line="240" w:lineRule="auto"/>
      </w:pPr>
      <w:r>
        <w:separator/>
      </w:r>
    </w:p>
  </w:endnote>
  <w:endnote w:type="continuationSeparator" w:id="0">
    <w:p w14:paraId="73E8E55C" w14:textId="77777777" w:rsidR="00DA3DC4" w:rsidRDefault="00DA3DC4" w:rsidP="00A1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500415"/>
      <w:docPartObj>
        <w:docPartGallery w:val="Page Numbers (Bottom of Page)"/>
        <w:docPartUnique/>
      </w:docPartObj>
    </w:sdtPr>
    <w:sdtEndPr>
      <w:rPr>
        <w:rFonts w:ascii="Arial" w:hAnsi="Arial" w:cs="Arial"/>
      </w:rPr>
    </w:sdtEndPr>
    <w:sdtContent>
      <w:p w14:paraId="488BBCF2" w14:textId="2CE29F7B" w:rsidR="00564AD3" w:rsidRPr="00564AD3" w:rsidRDefault="00564AD3">
        <w:pPr>
          <w:pStyle w:val="Rodap"/>
          <w:jc w:val="right"/>
          <w:rPr>
            <w:rFonts w:ascii="Arial" w:hAnsi="Arial" w:cs="Arial"/>
          </w:rPr>
        </w:pPr>
        <w:r w:rsidRPr="00564AD3">
          <w:rPr>
            <w:rFonts w:ascii="Arial" w:hAnsi="Arial" w:cs="Arial"/>
          </w:rPr>
          <w:fldChar w:fldCharType="begin"/>
        </w:r>
        <w:r w:rsidRPr="00564AD3">
          <w:rPr>
            <w:rFonts w:ascii="Arial" w:hAnsi="Arial" w:cs="Arial"/>
          </w:rPr>
          <w:instrText>PAGE   \* MERGEFORMAT</w:instrText>
        </w:r>
        <w:r w:rsidRPr="00564AD3">
          <w:rPr>
            <w:rFonts w:ascii="Arial" w:hAnsi="Arial" w:cs="Arial"/>
          </w:rPr>
          <w:fldChar w:fldCharType="separate"/>
        </w:r>
        <w:r w:rsidRPr="00564AD3">
          <w:rPr>
            <w:rFonts w:ascii="Arial" w:hAnsi="Arial" w:cs="Arial"/>
          </w:rPr>
          <w:t>2</w:t>
        </w:r>
        <w:r w:rsidRPr="00564AD3">
          <w:rPr>
            <w:rFonts w:ascii="Arial" w:hAnsi="Arial" w:cs="Arial"/>
          </w:rPr>
          <w:fldChar w:fldCharType="end"/>
        </w:r>
      </w:p>
    </w:sdtContent>
  </w:sdt>
  <w:p w14:paraId="415E9265" w14:textId="77777777" w:rsidR="00564AD3" w:rsidRDefault="00564AD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F5ABB" w14:textId="77777777" w:rsidR="00DA3DC4" w:rsidRDefault="00DA3DC4" w:rsidP="00A17EBE">
      <w:pPr>
        <w:spacing w:after="0" w:line="240" w:lineRule="auto"/>
      </w:pPr>
      <w:r>
        <w:separator/>
      </w:r>
    </w:p>
  </w:footnote>
  <w:footnote w:type="continuationSeparator" w:id="0">
    <w:p w14:paraId="635D7B78" w14:textId="77777777" w:rsidR="00DA3DC4" w:rsidRDefault="00DA3DC4" w:rsidP="00A17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63EE" w14:textId="231EDE6E" w:rsidR="00A17EBE" w:rsidRDefault="00A17EBE">
    <w:pPr>
      <w:pStyle w:val="Cabealho"/>
    </w:pPr>
    <w:r>
      <w:rPr>
        <w:noProof/>
      </w:rPr>
      <w:drawing>
        <wp:anchor distT="0" distB="0" distL="114300" distR="114300" simplePos="0" relativeHeight="251658240" behindDoc="1" locked="0" layoutInCell="1" allowOverlap="1" wp14:anchorId="7247F355" wp14:editId="2D83D808">
          <wp:simplePos x="0" y="0"/>
          <wp:positionH relativeFrom="margin">
            <wp:posOffset>-1081405</wp:posOffset>
          </wp:positionH>
          <wp:positionV relativeFrom="margin">
            <wp:posOffset>-1706880</wp:posOffset>
          </wp:positionV>
          <wp:extent cx="7558769" cy="10692000"/>
          <wp:effectExtent l="0" t="0" r="444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58769" cy="10692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BE"/>
    <w:rsid w:val="00001F6A"/>
    <w:rsid w:val="000603AF"/>
    <w:rsid w:val="00077568"/>
    <w:rsid w:val="00095087"/>
    <w:rsid w:val="0012526F"/>
    <w:rsid w:val="00143147"/>
    <w:rsid w:val="00145FB3"/>
    <w:rsid w:val="00164315"/>
    <w:rsid w:val="00176131"/>
    <w:rsid w:val="00192BF7"/>
    <w:rsid w:val="00247BB3"/>
    <w:rsid w:val="002510C6"/>
    <w:rsid w:val="00284DE1"/>
    <w:rsid w:val="002D3CBD"/>
    <w:rsid w:val="00367C26"/>
    <w:rsid w:val="003C2973"/>
    <w:rsid w:val="003E7973"/>
    <w:rsid w:val="00411DA0"/>
    <w:rsid w:val="00417A4E"/>
    <w:rsid w:val="004953B9"/>
    <w:rsid w:val="004A566F"/>
    <w:rsid w:val="004A7EA3"/>
    <w:rsid w:val="00502F87"/>
    <w:rsid w:val="0051469F"/>
    <w:rsid w:val="00564AD3"/>
    <w:rsid w:val="005C3229"/>
    <w:rsid w:val="006130FC"/>
    <w:rsid w:val="006810BC"/>
    <w:rsid w:val="00797542"/>
    <w:rsid w:val="007E40F7"/>
    <w:rsid w:val="0082214F"/>
    <w:rsid w:val="00903C0E"/>
    <w:rsid w:val="00932D60"/>
    <w:rsid w:val="00933DE6"/>
    <w:rsid w:val="00987B57"/>
    <w:rsid w:val="00A17EBE"/>
    <w:rsid w:val="00A51837"/>
    <w:rsid w:val="00AA07AA"/>
    <w:rsid w:val="00B56A23"/>
    <w:rsid w:val="00B96102"/>
    <w:rsid w:val="00C14643"/>
    <w:rsid w:val="00C175CE"/>
    <w:rsid w:val="00C266D1"/>
    <w:rsid w:val="00C324C0"/>
    <w:rsid w:val="00CA7BC1"/>
    <w:rsid w:val="00CB1EBC"/>
    <w:rsid w:val="00CE2C00"/>
    <w:rsid w:val="00D17328"/>
    <w:rsid w:val="00D17DDA"/>
    <w:rsid w:val="00D459C5"/>
    <w:rsid w:val="00D611B2"/>
    <w:rsid w:val="00D859AD"/>
    <w:rsid w:val="00DA3DC4"/>
    <w:rsid w:val="00E0473A"/>
    <w:rsid w:val="00E41507"/>
    <w:rsid w:val="00EB06CF"/>
    <w:rsid w:val="00EE4AF6"/>
    <w:rsid w:val="00F715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C5F21"/>
  <w15:chartTrackingRefBased/>
  <w15:docId w15:val="{66D36959-F6F8-4B35-9552-44DF3482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7E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7EBE"/>
  </w:style>
  <w:style w:type="paragraph" w:styleId="Rodap">
    <w:name w:val="footer"/>
    <w:basedOn w:val="Normal"/>
    <w:link w:val="RodapChar"/>
    <w:uiPriority w:val="99"/>
    <w:unhideWhenUsed/>
    <w:rsid w:val="00A17EBE"/>
    <w:pPr>
      <w:tabs>
        <w:tab w:val="center" w:pos="4252"/>
        <w:tab w:val="right" w:pos="8504"/>
      </w:tabs>
      <w:spacing w:after="0" w:line="240" w:lineRule="auto"/>
    </w:pPr>
  </w:style>
  <w:style w:type="character" w:customStyle="1" w:styleId="RodapChar">
    <w:name w:val="Rodapé Char"/>
    <w:basedOn w:val="Fontepargpadro"/>
    <w:link w:val="Rodap"/>
    <w:uiPriority w:val="99"/>
    <w:rsid w:val="00A17EBE"/>
  </w:style>
  <w:style w:type="paragraph" w:styleId="PargrafodaLista">
    <w:name w:val="List Paragraph"/>
    <w:basedOn w:val="Normal"/>
    <w:uiPriority w:val="34"/>
    <w:qFormat/>
    <w:rsid w:val="004A7E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1417</Words>
  <Characters>7652</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Neri</dc:creator>
  <cp:keywords/>
  <dc:description/>
  <cp:lastModifiedBy>PROCURADORIA CMJS</cp:lastModifiedBy>
  <cp:revision>13</cp:revision>
  <cp:lastPrinted>2023-01-16T16:33:00Z</cp:lastPrinted>
  <dcterms:created xsi:type="dcterms:W3CDTF">2024-01-30T14:28:00Z</dcterms:created>
  <dcterms:modified xsi:type="dcterms:W3CDTF">2024-01-31T12:22:00Z</dcterms:modified>
</cp:coreProperties>
</file>