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5B2F165" w14:textId="6D5A54CA" w:rsidR="00CE1D9F" w:rsidRPr="00763162" w:rsidRDefault="00CE1D9F" w:rsidP="00763162">
      <w:pPr>
        <w:spacing w:after="0" w:line="360" w:lineRule="auto"/>
        <w:ind w:firstLine="1134"/>
        <w:jc w:val="both"/>
        <w:rPr>
          <w:rFonts w:ascii="Cambria" w:hAnsi="Cambria"/>
          <w:b/>
          <w:bCs/>
          <w:sz w:val="24"/>
          <w:szCs w:val="24"/>
        </w:rPr>
      </w:pPr>
      <w:r w:rsidRPr="00763162">
        <w:rPr>
          <w:rFonts w:ascii="Cambria" w:hAnsi="Cambria"/>
          <w:b/>
          <w:bCs/>
          <w:sz w:val="24"/>
          <w:szCs w:val="24"/>
        </w:rPr>
        <w:t xml:space="preserve">PREGÃO ELETRÔNCIO N° 005/2023 </w:t>
      </w:r>
    </w:p>
    <w:p w14:paraId="7B6B8E43" w14:textId="77777777" w:rsidR="00CE1D9F" w:rsidRPr="00763162" w:rsidRDefault="00CE1D9F" w:rsidP="00763162">
      <w:pPr>
        <w:spacing w:after="0" w:line="360" w:lineRule="auto"/>
        <w:ind w:firstLine="1134"/>
        <w:jc w:val="both"/>
        <w:rPr>
          <w:rFonts w:ascii="Cambria" w:hAnsi="Cambria"/>
          <w:b/>
          <w:bCs/>
          <w:sz w:val="24"/>
          <w:szCs w:val="24"/>
        </w:rPr>
      </w:pPr>
      <w:r w:rsidRPr="00763162">
        <w:rPr>
          <w:rFonts w:ascii="Cambria" w:hAnsi="Cambria"/>
          <w:b/>
          <w:bCs/>
          <w:sz w:val="24"/>
          <w:szCs w:val="24"/>
        </w:rPr>
        <w:t xml:space="preserve">PROC. ADMIN. CMJS/RN N° 925.003/2023 </w:t>
      </w:r>
    </w:p>
    <w:p w14:paraId="27B765C3" w14:textId="4EA51585" w:rsidR="00DA22C9" w:rsidRPr="00763162" w:rsidRDefault="00DA22C9" w:rsidP="00763162">
      <w:pPr>
        <w:spacing w:after="0" w:line="360" w:lineRule="auto"/>
        <w:ind w:firstLine="1134"/>
        <w:jc w:val="both"/>
        <w:rPr>
          <w:rFonts w:ascii="Cambria" w:hAnsi="Cambria" w:cs="Arial"/>
          <w:sz w:val="24"/>
          <w:szCs w:val="24"/>
        </w:rPr>
      </w:pPr>
      <w:r w:rsidRPr="00763162">
        <w:rPr>
          <w:rFonts w:ascii="Cambria" w:hAnsi="Cambria" w:cs="Arial"/>
          <w:b/>
          <w:bCs/>
          <w:sz w:val="24"/>
          <w:szCs w:val="24"/>
        </w:rPr>
        <w:t>Interessado:</w:t>
      </w:r>
      <w:r w:rsidRPr="00763162">
        <w:rPr>
          <w:rFonts w:ascii="Cambria" w:hAnsi="Cambria" w:cs="Arial"/>
          <w:sz w:val="24"/>
          <w:szCs w:val="24"/>
        </w:rPr>
        <w:t xml:space="preserve"> Câmara Municipal de Jardim do Seridó</w:t>
      </w:r>
      <w:r w:rsidR="00CE1D9F" w:rsidRPr="00763162">
        <w:rPr>
          <w:rFonts w:ascii="Cambria" w:hAnsi="Cambria" w:cs="Arial"/>
          <w:sz w:val="24"/>
          <w:szCs w:val="24"/>
        </w:rPr>
        <w:t>/RN.</w:t>
      </w:r>
    </w:p>
    <w:p w14:paraId="1F231132" w14:textId="77777777" w:rsidR="00CE1D9F" w:rsidRPr="00763162" w:rsidRDefault="00CE1D9F" w:rsidP="00763162">
      <w:pPr>
        <w:spacing w:after="0" w:line="360" w:lineRule="auto"/>
        <w:ind w:firstLine="1134"/>
        <w:jc w:val="both"/>
        <w:rPr>
          <w:rFonts w:ascii="Cambria" w:hAnsi="Cambria" w:cs="Arial"/>
          <w:sz w:val="24"/>
          <w:szCs w:val="24"/>
        </w:rPr>
      </w:pPr>
    </w:p>
    <w:p w14:paraId="0D6AD83E" w14:textId="19C3645C" w:rsidR="005272F4" w:rsidRPr="00763162" w:rsidRDefault="00DA22C9" w:rsidP="00763162">
      <w:pPr>
        <w:pStyle w:val="Default"/>
        <w:ind w:firstLine="1134"/>
        <w:jc w:val="both"/>
        <w:rPr>
          <w:rFonts w:ascii="Cambria" w:hAnsi="Cambria"/>
        </w:rPr>
      </w:pPr>
      <w:r w:rsidRPr="00763162">
        <w:rPr>
          <w:rFonts w:ascii="Cambria" w:hAnsi="Cambria" w:cs="Arial"/>
          <w:b/>
          <w:bCs/>
        </w:rPr>
        <w:t>Assunto:</w:t>
      </w:r>
      <w:r w:rsidRPr="00763162">
        <w:rPr>
          <w:rFonts w:ascii="Cambria" w:hAnsi="Cambria" w:cs="Arial"/>
        </w:rPr>
        <w:t xml:space="preserve"> </w:t>
      </w:r>
      <w:r w:rsidR="005272F4" w:rsidRPr="00763162">
        <w:rPr>
          <w:rFonts w:ascii="Cambria" w:hAnsi="Cambria" w:cs="Arial"/>
        </w:rPr>
        <w:t xml:space="preserve"> </w:t>
      </w:r>
      <w:r w:rsidR="005272F4" w:rsidRPr="00763162">
        <w:rPr>
          <w:rFonts w:ascii="Cambria" w:hAnsi="Cambria"/>
        </w:rPr>
        <w:t xml:space="preserve">REGISTRO DE PREÇO PARA OBTENÇÃO DE PROPOSTA MAIS VANTAJOSA, DESTINADA À AQUISIÇÃO DE NOVOS EXTINTORES DE INCÊNDIO, A FIM DE SUPRIR AS NECESSIDADES DO LEGISLATIVO MUNICIPAL, conforme condições, quantidades e exigências estabelecidas neste Edital e seus anexos. </w:t>
      </w:r>
    </w:p>
    <w:p w14:paraId="56F678EC" w14:textId="77777777" w:rsidR="005272F4" w:rsidRPr="00763162" w:rsidRDefault="005272F4" w:rsidP="00763162">
      <w:pPr>
        <w:pStyle w:val="Default"/>
        <w:ind w:firstLine="1134"/>
        <w:jc w:val="both"/>
        <w:rPr>
          <w:rFonts w:ascii="Cambria" w:hAnsi="Cambria"/>
        </w:rPr>
      </w:pPr>
    </w:p>
    <w:p w14:paraId="2623CD79" w14:textId="4889CAA1" w:rsidR="00DA22C9" w:rsidRPr="00763162" w:rsidRDefault="00DA22C9" w:rsidP="00763162">
      <w:pPr>
        <w:tabs>
          <w:tab w:val="left" w:pos="142"/>
          <w:tab w:val="left" w:pos="426"/>
          <w:tab w:val="left" w:pos="567"/>
        </w:tabs>
        <w:spacing w:after="0" w:line="360" w:lineRule="auto"/>
        <w:ind w:firstLine="1134"/>
        <w:contextualSpacing/>
        <w:jc w:val="both"/>
        <w:rPr>
          <w:rFonts w:ascii="Cambria" w:hAnsi="Cambria" w:cs="Arial"/>
          <w:sz w:val="24"/>
          <w:szCs w:val="24"/>
        </w:rPr>
      </w:pPr>
    </w:p>
    <w:p w14:paraId="3A95B870" w14:textId="35CC6BE9" w:rsidR="00D4387F" w:rsidRPr="00763162" w:rsidRDefault="00DA22C9" w:rsidP="00763162">
      <w:pPr>
        <w:pStyle w:val="Ttulo1"/>
        <w:ind w:left="2835"/>
        <w:jc w:val="both"/>
        <w:rPr>
          <w:rFonts w:ascii="Cambria" w:hAnsi="Cambria" w:cs="Arial"/>
          <w:b w:val="0"/>
          <w:bCs w:val="0"/>
          <w:sz w:val="20"/>
          <w:szCs w:val="20"/>
        </w:rPr>
      </w:pPr>
      <w:r w:rsidRPr="00763162">
        <w:rPr>
          <w:rFonts w:ascii="Cambria" w:hAnsi="Cambria" w:cs="Arial"/>
          <w:b w:val="0"/>
          <w:bCs w:val="0"/>
          <w:sz w:val="20"/>
          <w:szCs w:val="20"/>
        </w:rPr>
        <w:t xml:space="preserve">Ementa: </w:t>
      </w:r>
      <w:r w:rsidR="005272F4" w:rsidRPr="00763162">
        <w:rPr>
          <w:rFonts w:ascii="Cambria" w:hAnsi="Cambria" w:cs="Arial"/>
          <w:b w:val="0"/>
          <w:bCs w:val="0"/>
          <w:sz w:val="20"/>
          <w:szCs w:val="20"/>
        </w:rPr>
        <w:t>DIREITO ADMINISTRATIVO. LICITAÇÕES E CONTRATOS. PREGÃO ELETRÔNICO. AQUISIÇÃO DE BENS COMUNS. LEGISLAÇÃO APLICÁVEL: LEI Nº 14.133/2021, DECRETO Nº 10.818/2021, INSTRUÇÃO NORMATIVA SEGES/MP Nº 003/2018, LEI COMPLEMENTAR Nº 123/2006, LEI Nº 11.488/2007, DECRETO Nº 8.538/2015 E RESOLUÇÃO LEGISLATIVA Nº 007/2023.  ANÁLISE JURÍDICA DO PROCEDIMENTO E DA MINUTA</w:t>
      </w:r>
      <w:r w:rsidR="00763162">
        <w:rPr>
          <w:rFonts w:ascii="Cambria" w:hAnsi="Cambria" w:cs="Arial"/>
          <w:b w:val="0"/>
          <w:bCs w:val="0"/>
          <w:sz w:val="20"/>
          <w:szCs w:val="20"/>
        </w:rPr>
        <w:t>.</w:t>
      </w:r>
      <w:r w:rsidR="005272F4" w:rsidRPr="00763162">
        <w:rPr>
          <w:rFonts w:ascii="Cambria" w:hAnsi="Cambria" w:cs="Arial"/>
          <w:b w:val="0"/>
          <w:bCs w:val="0"/>
          <w:sz w:val="20"/>
          <w:szCs w:val="20"/>
        </w:rPr>
        <w:t xml:space="preserve"> </w:t>
      </w:r>
    </w:p>
    <w:p w14:paraId="108F1808" w14:textId="77777777" w:rsidR="00763162" w:rsidRDefault="00763162" w:rsidP="00763162">
      <w:pPr>
        <w:pStyle w:val="Ttulo1"/>
        <w:ind w:firstLine="1134"/>
        <w:jc w:val="both"/>
        <w:rPr>
          <w:rFonts w:ascii="Cambria" w:eastAsia="Times New Roman" w:hAnsi="Cambria" w:cs="Arial"/>
          <w:szCs w:val="24"/>
        </w:rPr>
      </w:pPr>
    </w:p>
    <w:p w14:paraId="0DE4D5B0" w14:textId="77777777" w:rsidR="00763162" w:rsidRDefault="00763162" w:rsidP="00763162">
      <w:pPr>
        <w:pStyle w:val="Ttulo1"/>
        <w:ind w:firstLine="1134"/>
        <w:jc w:val="both"/>
        <w:rPr>
          <w:rFonts w:ascii="Cambria" w:eastAsia="Times New Roman" w:hAnsi="Cambria" w:cs="Arial"/>
          <w:szCs w:val="24"/>
        </w:rPr>
      </w:pPr>
    </w:p>
    <w:p w14:paraId="0C3A7F18" w14:textId="77777777" w:rsidR="00763162" w:rsidRDefault="00763162" w:rsidP="00763162">
      <w:pPr>
        <w:pStyle w:val="Ttulo1"/>
        <w:ind w:firstLine="1134"/>
        <w:jc w:val="both"/>
        <w:rPr>
          <w:rFonts w:ascii="Cambria" w:eastAsia="Times New Roman" w:hAnsi="Cambria" w:cs="Arial"/>
          <w:szCs w:val="24"/>
        </w:rPr>
      </w:pPr>
    </w:p>
    <w:p w14:paraId="66D31901" w14:textId="77777777" w:rsidR="00763162" w:rsidRDefault="00763162" w:rsidP="00763162">
      <w:pPr>
        <w:pStyle w:val="Ttulo1"/>
        <w:ind w:firstLine="1134"/>
        <w:jc w:val="both"/>
        <w:rPr>
          <w:rFonts w:ascii="Cambria" w:eastAsia="Times New Roman" w:hAnsi="Cambria" w:cs="Arial"/>
          <w:szCs w:val="24"/>
        </w:rPr>
      </w:pPr>
    </w:p>
    <w:p w14:paraId="438509AC" w14:textId="3B2A74E4" w:rsidR="008E2006" w:rsidRPr="00763162" w:rsidRDefault="008E2006" w:rsidP="00763162">
      <w:pPr>
        <w:pStyle w:val="Ttulo1"/>
        <w:ind w:firstLine="1134"/>
        <w:jc w:val="both"/>
        <w:rPr>
          <w:rFonts w:ascii="Cambria" w:eastAsia="Times New Roman" w:hAnsi="Cambria" w:cs="Arial"/>
          <w:szCs w:val="24"/>
        </w:rPr>
      </w:pPr>
      <w:r w:rsidRPr="00763162">
        <w:rPr>
          <w:rFonts w:ascii="Cambria" w:eastAsia="Times New Roman" w:hAnsi="Cambria" w:cs="Arial"/>
          <w:szCs w:val="24"/>
        </w:rPr>
        <w:t>RELATÓRIO</w:t>
      </w:r>
    </w:p>
    <w:p w14:paraId="2BF75779" w14:textId="77777777" w:rsidR="00D4387F" w:rsidRPr="00763162" w:rsidRDefault="00D4387F" w:rsidP="00763162">
      <w:pPr>
        <w:pStyle w:val="PargrafoParecer"/>
        <w:numPr>
          <w:ilvl w:val="0"/>
          <w:numId w:val="0"/>
        </w:numPr>
        <w:ind w:left="1134"/>
        <w:rPr>
          <w:rFonts w:ascii="Cambria" w:hAnsi="Cambria"/>
          <w:sz w:val="24"/>
          <w:szCs w:val="24"/>
        </w:rPr>
      </w:pPr>
    </w:p>
    <w:p w14:paraId="61D0D4FD" w14:textId="77777777" w:rsidR="008E2006" w:rsidRPr="00763162" w:rsidRDefault="008E2006" w:rsidP="00763162">
      <w:pPr>
        <w:spacing w:after="2" w:line="460" w:lineRule="auto"/>
        <w:ind w:firstLine="1134"/>
        <w:rPr>
          <w:rFonts w:ascii="Cambria" w:hAnsi="Cambria" w:cs="Arial"/>
          <w:sz w:val="24"/>
          <w:szCs w:val="24"/>
        </w:rPr>
      </w:pPr>
      <w:r w:rsidRPr="00763162">
        <w:rPr>
          <w:rFonts w:ascii="Cambria" w:hAnsi="Cambria" w:cs="Arial"/>
          <w:sz w:val="24"/>
          <w:szCs w:val="24"/>
        </w:rPr>
        <w:t xml:space="preserve">Trata o presente expediente de processo administrativo que tem por finalidade a aquisição de Análise de Minuta de Edital de Pregão Eletrônico para Aquisição de Peças, produtos e Acessórios similares para equipamentos de informática, mediante licitação pública, na modalidade pregão, em sua forma </w:t>
      </w:r>
      <w:r w:rsidRPr="00763162">
        <w:rPr>
          <w:rFonts w:ascii="Cambria" w:hAnsi="Cambria" w:cs="Arial"/>
          <w:sz w:val="24"/>
          <w:szCs w:val="24"/>
        </w:rPr>
        <w:lastRenderedPageBreak/>
        <w:t>eletrônica, conforme justificativa e especificações constantes do Termo de Referência e seus anexos.</w:t>
      </w:r>
    </w:p>
    <w:p w14:paraId="2387CF05" w14:textId="77777777" w:rsidR="008E2006" w:rsidRPr="00763162" w:rsidRDefault="008E2006" w:rsidP="00763162">
      <w:pPr>
        <w:pStyle w:val="PargrafoParecer"/>
        <w:numPr>
          <w:ilvl w:val="0"/>
          <w:numId w:val="0"/>
        </w:numPr>
        <w:ind w:left="1134"/>
        <w:rPr>
          <w:rFonts w:ascii="Cambria" w:hAnsi="Cambria" w:cs="Arial"/>
          <w:sz w:val="24"/>
          <w:szCs w:val="24"/>
        </w:rPr>
      </w:pPr>
      <w:r w:rsidRPr="00763162">
        <w:rPr>
          <w:rFonts w:ascii="Cambria" w:hAnsi="Cambria" w:cs="Arial"/>
          <w:sz w:val="24"/>
          <w:szCs w:val="24"/>
        </w:rPr>
        <w:t>É a síntese do necessário.</w:t>
      </w:r>
    </w:p>
    <w:p w14:paraId="2C1DB5E1" w14:textId="77777777" w:rsidR="008E2006" w:rsidRPr="00763162" w:rsidRDefault="008E2006" w:rsidP="00763162">
      <w:pPr>
        <w:pStyle w:val="Ttulo1"/>
        <w:ind w:firstLine="1134"/>
        <w:rPr>
          <w:rFonts w:ascii="Cambria" w:eastAsia="Times New Roman" w:hAnsi="Cambria" w:cs="Arial"/>
          <w:szCs w:val="24"/>
        </w:rPr>
      </w:pPr>
      <w:r w:rsidRPr="00763162">
        <w:rPr>
          <w:rFonts w:ascii="Cambria" w:eastAsia="Times New Roman" w:hAnsi="Cambria" w:cs="Arial"/>
          <w:szCs w:val="24"/>
        </w:rPr>
        <w:t>APRECIAÇÃO JURÍDICA</w:t>
      </w:r>
    </w:p>
    <w:p w14:paraId="0AD74206" w14:textId="77777777" w:rsidR="008E2006" w:rsidRPr="00763162" w:rsidRDefault="008E2006" w:rsidP="00763162">
      <w:pPr>
        <w:pStyle w:val="Ttulo2"/>
        <w:jc w:val="left"/>
        <w:rPr>
          <w:rFonts w:ascii="Cambria" w:eastAsia="Times New Roman" w:hAnsi="Cambria" w:cs="Arial"/>
          <w:szCs w:val="24"/>
        </w:rPr>
      </w:pPr>
      <w:r w:rsidRPr="00763162">
        <w:rPr>
          <w:rFonts w:ascii="Cambria" w:eastAsia="Times New Roman" w:hAnsi="Cambria" w:cs="Arial"/>
          <w:szCs w:val="24"/>
        </w:rPr>
        <w:t>Finalidade e abrangência do parecer jurídico</w:t>
      </w:r>
    </w:p>
    <w:p w14:paraId="31490B38" w14:textId="77777777" w:rsidR="00D4387F" w:rsidRPr="00763162" w:rsidRDefault="00D4387F" w:rsidP="00763162">
      <w:pPr>
        <w:pStyle w:val="PargrafoParecer"/>
        <w:numPr>
          <w:ilvl w:val="0"/>
          <w:numId w:val="0"/>
        </w:numPr>
        <w:ind w:firstLine="1134"/>
        <w:rPr>
          <w:rFonts w:ascii="Cambria" w:hAnsi="Cambria" w:cs="Arial"/>
          <w:sz w:val="24"/>
          <w:szCs w:val="24"/>
        </w:rPr>
      </w:pPr>
    </w:p>
    <w:p w14:paraId="7F0C8604" w14:textId="136C0002" w:rsidR="008E2006" w:rsidRPr="00763162" w:rsidRDefault="008E2006" w:rsidP="00763162">
      <w:pPr>
        <w:pStyle w:val="PargrafoParecer"/>
        <w:numPr>
          <w:ilvl w:val="0"/>
          <w:numId w:val="0"/>
        </w:numPr>
        <w:ind w:firstLine="1134"/>
        <w:rPr>
          <w:rFonts w:ascii="Cambria" w:hAnsi="Cambria" w:cs="Arial"/>
          <w:sz w:val="24"/>
          <w:szCs w:val="24"/>
        </w:rPr>
      </w:pPr>
      <w:r w:rsidRPr="00763162">
        <w:rPr>
          <w:rFonts w:ascii="Cambria" w:hAnsi="Cambria" w:cs="Arial"/>
          <w:sz w:val="24"/>
          <w:szCs w:val="24"/>
        </w:rPr>
        <w:t>A presente manifestação jurídica tem o escopo de assistir a autoridade assessorada no controle prévio de legalidade, conforme estabelece o artigo 53, I e II, da Lei nº 14.133, de 2021 (Nova Lei de Licitações e Contratos – NLLC):</w:t>
      </w:r>
    </w:p>
    <w:p w14:paraId="6A86E7A1" w14:textId="77777777" w:rsidR="00D4387F" w:rsidRPr="00763162" w:rsidRDefault="00D4387F" w:rsidP="00763162">
      <w:pPr>
        <w:pStyle w:val="PargrafoParecer"/>
        <w:numPr>
          <w:ilvl w:val="0"/>
          <w:numId w:val="0"/>
        </w:numPr>
        <w:ind w:firstLine="1134"/>
        <w:rPr>
          <w:rFonts w:ascii="Cambria" w:hAnsi="Cambria" w:cs="Arial"/>
          <w:sz w:val="24"/>
          <w:szCs w:val="24"/>
        </w:rPr>
      </w:pPr>
    </w:p>
    <w:p w14:paraId="1E7E3D3E" w14:textId="77777777" w:rsidR="008E2006" w:rsidRPr="00763162" w:rsidRDefault="008E2006" w:rsidP="00763162">
      <w:pPr>
        <w:pStyle w:val="Citao"/>
        <w:ind w:firstLine="0"/>
        <w:rPr>
          <w:rFonts w:ascii="Cambria" w:hAnsi="Cambria" w:cs="Arial"/>
          <w:i/>
          <w:iCs/>
          <w:sz w:val="20"/>
        </w:rPr>
      </w:pPr>
      <w:r w:rsidRPr="00763162">
        <w:rPr>
          <w:rFonts w:ascii="Cambria" w:hAnsi="Cambria" w:cs="Arial"/>
          <w:i/>
          <w:iCs/>
          <w:sz w:val="20"/>
        </w:rPr>
        <w:t>Art. 53. Ao final da fase preparatória, o processo licitatório seguirá para o órgão de assessoramento jurídico da Administração, que realizará controle prévio de legalidade mediante análise jurídica da contratação.</w:t>
      </w:r>
    </w:p>
    <w:p w14:paraId="6C003BAD" w14:textId="77777777" w:rsidR="008E2006" w:rsidRPr="00763162" w:rsidRDefault="008E2006" w:rsidP="00763162">
      <w:pPr>
        <w:pStyle w:val="Citao"/>
        <w:ind w:firstLine="0"/>
        <w:rPr>
          <w:rFonts w:ascii="Cambria" w:hAnsi="Cambria" w:cs="Arial"/>
          <w:i/>
          <w:iCs/>
          <w:sz w:val="20"/>
        </w:rPr>
      </w:pPr>
      <w:r w:rsidRPr="00763162">
        <w:rPr>
          <w:rFonts w:ascii="Cambria" w:hAnsi="Cambria" w:cs="Arial"/>
          <w:i/>
          <w:iCs/>
          <w:sz w:val="20"/>
        </w:rPr>
        <w:t>§ 1º Na elaboração do parecer jurídico, o órgão de assessoramento jurídico da Administração deverá:</w:t>
      </w:r>
    </w:p>
    <w:p w14:paraId="5FFE58FA" w14:textId="77777777" w:rsidR="008E2006" w:rsidRPr="00763162" w:rsidRDefault="008E2006" w:rsidP="00763162">
      <w:pPr>
        <w:pStyle w:val="Citao"/>
        <w:ind w:firstLine="0"/>
        <w:rPr>
          <w:rFonts w:ascii="Cambria" w:hAnsi="Cambria" w:cs="Arial"/>
          <w:i/>
          <w:iCs/>
          <w:sz w:val="20"/>
        </w:rPr>
      </w:pPr>
      <w:r w:rsidRPr="00763162">
        <w:rPr>
          <w:rFonts w:ascii="Cambria" w:hAnsi="Cambria" w:cs="Arial"/>
          <w:i/>
          <w:iCs/>
          <w:sz w:val="20"/>
        </w:rPr>
        <w:t xml:space="preserve">I - </w:t>
      </w:r>
      <w:bookmarkStart w:id="0" w:name="_Int_0TyxVhUD"/>
      <w:proofErr w:type="gramStart"/>
      <w:r w:rsidRPr="00763162">
        <w:rPr>
          <w:rFonts w:ascii="Cambria" w:hAnsi="Cambria" w:cs="Arial"/>
          <w:i/>
          <w:iCs/>
          <w:sz w:val="20"/>
        </w:rPr>
        <w:t>apreciar</w:t>
      </w:r>
      <w:bookmarkEnd w:id="0"/>
      <w:proofErr w:type="gramEnd"/>
      <w:r w:rsidRPr="00763162">
        <w:rPr>
          <w:rFonts w:ascii="Cambria" w:hAnsi="Cambria" w:cs="Arial"/>
          <w:i/>
          <w:iCs/>
          <w:sz w:val="20"/>
        </w:rPr>
        <w:t xml:space="preserve"> o processo licitatório conforme critérios objetivos prévios de atribuição de prioridade;</w:t>
      </w:r>
    </w:p>
    <w:p w14:paraId="3BA855D9" w14:textId="77777777" w:rsidR="008E2006" w:rsidRPr="00763162" w:rsidRDefault="008E2006" w:rsidP="00763162">
      <w:pPr>
        <w:pStyle w:val="Citao"/>
        <w:ind w:firstLine="0"/>
        <w:rPr>
          <w:rFonts w:ascii="Cambria" w:hAnsi="Cambria" w:cs="Arial"/>
          <w:i/>
          <w:iCs/>
          <w:sz w:val="20"/>
        </w:rPr>
      </w:pPr>
      <w:r w:rsidRPr="00763162">
        <w:rPr>
          <w:rFonts w:ascii="Cambria" w:hAnsi="Cambria" w:cs="Arial"/>
          <w:i/>
          <w:iCs/>
          <w:sz w:val="20"/>
        </w:rPr>
        <w:t xml:space="preserve">II - </w:t>
      </w:r>
      <w:bookmarkStart w:id="1" w:name="_Int_ZWTyuk5N"/>
      <w:proofErr w:type="gramStart"/>
      <w:r w:rsidRPr="00763162">
        <w:rPr>
          <w:rFonts w:ascii="Cambria" w:hAnsi="Cambria" w:cs="Arial"/>
          <w:i/>
          <w:iCs/>
          <w:sz w:val="20"/>
        </w:rPr>
        <w:t>redigir</w:t>
      </w:r>
      <w:bookmarkEnd w:id="1"/>
      <w:proofErr w:type="gramEnd"/>
      <w:r w:rsidRPr="00763162">
        <w:rPr>
          <w:rFonts w:ascii="Cambria" w:hAnsi="Cambria" w:cs="Arial"/>
          <w:i/>
          <w:iCs/>
          <w:sz w:val="20"/>
        </w:rPr>
        <w:t xml:space="preserve"> sua manifestação em linguagem simples e compreensível e de forma clara e objetiva, com apreciação de todos os elementos indispensáveis à contratação e com exposição dos pressupostos de fato e de direito levados em consideração na análise jurídica;</w:t>
      </w:r>
    </w:p>
    <w:p w14:paraId="0ADE1066" w14:textId="77777777" w:rsidR="00D4387F" w:rsidRPr="00763162" w:rsidRDefault="00D4387F" w:rsidP="00763162">
      <w:pPr>
        <w:ind w:left="2835"/>
        <w:jc w:val="both"/>
        <w:rPr>
          <w:rFonts w:ascii="Cambria" w:hAnsi="Cambria"/>
          <w:sz w:val="20"/>
          <w:szCs w:val="20"/>
          <w:lang w:eastAsia="ar-SA"/>
        </w:rPr>
      </w:pPr>
    </w:p>
    <w:p w14:paraId="43F2364E" w14:textId="77777777" w:rsidR="008E2006" w:rsidRPr="00763162" w:rsidRDefault="008E2006" w:rsidP="00763162">
      <w:pPr>
        <w:pStyle w:val="PargrafoParecer"/>
        <w:numPr>
          <w:ilvl w:val="0"/>
          <w:numId w:val="0"/>
        </w:numPr>
        <w:rPr>
          <w:rFonts w:ascii="Cambria" w:hAnsi="Cambria" w:cs="Arial"/>
          <w:sz w:val="24"/>
          <w:szCs w:val="24"/>
        </w:rPr>
      </w:pPr>
      <w:r w:rsidRPr="00763162">
        <w:rPr>
          <w:rFonts w:ascii="Cambria" w:hAnsi="Cambria" w:cs="Arial"/>
          <w:sz w:val="24"/>
          <w:szCs w:val="24"/>
        </w:rPr>
        <w:t>Como se pode observar do dispositivo legal supra, o controle prévio de legalidade se dá em função do exercício da competência da análise jurídica da futura contratação, não abrangendo, portanto, os demais aspectos envolvidos, como os de natureza técnica, mercadológica ou de conveniência e oportunidade. Em relação a esses, eventuais apontamentos decorrem da imbricação com questões jurídicas, na forma do Enunciado BPC nº 07, do Manual de Boas Práticas Consultivas da Advocacia-Geral da União:</w:t>
      </w:r>
    </w:p>
    <w:p w14:paraId="3E1A2B53" w14:textId="77777777" w:rsidR="008E2006" w:rsidRPr="00763162" w:rsidRDefault="008E2006" w:rsidP="00763162">
      <w:pPr>
        <w:pStyle w:val="Citao"/>
        <w:ind w:firstLine="0"/>
        <w:rPr>
          <w:rFonts w:ascii="Cambria" w:hAnsi="Cambria" w:cs="Arial"/>
          <w:sz w:val="20"/>
        </w:rPr>
      </w:pPr>
      <w:r w:rsidRPr="00763162">
        <w:rPr>
          <w:rFonts w:ascii="Cambria" w:hAnsi="Cambria" w:cs="Arial"/>
          <w:sz w:val="20"/>
        </w:rPr>
        <w:t>Enunciado BPC nº 7</w:t>
      </w:r>
    </w:p>
    <w:p w14:paraId="0CFCD297" w14:textId="77777777" w:rsidR="008E2006" w:rsidRPr="00763162" w:rsidRDefault="008E2006" w:rsidP="00763162">
      <w:pPr>
        <w:pStyle w:val="Citao"/>
        <w:ind w:firstLine="0"/>
        <w:rPr>
          <w:rFonts w:ascii="Cambria" w:hAnsi="Cambria" w:cs="Arial"/>
          <w:sz w:val="20"/>
        </w:rPr>
      </w:pPr>
    </w:p>
    <w:p w14:paraId="5A27B09D" w14:textId="77777777" w:rsidR="008E2006" w:rsidRPr="00763162" w:rsidRDefault="008E2006" w:rsidP="00763162">
      <w:pPr>
        <w:pStyle w:val="Citao"/>
        <w:ind w:firstLine="0"/>
        <w:rPr>
          <w:rFonts w:ascii="Cambria" w:hAnsi="Cambria" w:cs="Arial"/>
          <w:i/>
          <w:iCs/>
          <w:sz w:val="20"/>
        </w:rPr>
      </w:pPr>
      <w:r w:rsidRPr="00763162">
        <w:rPr>
          <w:rFonts w:ascii="Cambria" w:hAnsi="Cambria" w:cs="Arial"/>
          <w:i/>
          <w:iCs/>
          <w:sz w:val="20"/>
        </w:rPr>
        <w:t xml:space="preserve">A manifestação consultiva que adentrar questão jurídica com potencial de significativo reflexo em aspecto técnico deve conter justificativa da necessidade de fazê-lo, evitando-se posicionamentos conclusivos sobre temas não jurídicos, tais como os técnicos, administrativos ou de conveniência ou oportunidade, podendo-se, porém, sobre estes emitir opinião ou formular recomendações, desde que enfatizando o caráter discricionário de seu acatamento. </w:t>
      </w:r>
    </w:p>
    <w:p w14:paraId="3FAF54FF" w14:textId="77777777" w:rsidR="008E2006" w:rsidRPr="00763162" w:rsidRDefault="008E2006" w:rsidP="00763162">
      <w:pPr>
        <w:ind w:left="2835" w:firstLine="1134"/>
        <w:rPr>
          <w:rFonts w:ascii="Cambria" w:hAnsi="Cambria" w:cs="Arial"/>
          <w:sz w:val="20"/>
          <w:szCs w:val="20"/>
          <w:lang w:eastAsia="ar-SA"/>
        </w:rPr>
      </w:pPr>
    </w:p>
    <w:p w14:paraId="445C8BEF" w14:textId="77777777" w:rsidR="008E2006" w:rsidRPr="00763162" w:rsidRDefault="008E2006" w:rsidP="00763162">
      <w:pPr>
        <w:pStyle w:val="PargrafoParecer"/>
        <w:numPr>
          <w:ilvl w:val="0"/>
          <w:numId w:val="0"/>
        </w:numPr>
        <w:ind w:firstLine="1134"/>
        <w:rPr>
          <w:rFonts w:ascii="Cambria" w:hAnsi="Cambria" w:cs="Arial"/>
          <w:sz w:val="24"/>
          <w:szCs w:val="24"/>
        </w:rPr>
      </w:pPr>
      <w:r w:rsidRPr="00763162">
        <w:rPr>
          <w:rFonts w:ascii="Cambria" w:hAnsi="Cambria" w:cs="Arial"/>
          <w:sz w:val="24"/>
          <w:szCs w:val="24"/>
        </w:rPr>
        <w:lastRenderedPageBreak/>
        <w:t xml:space="preserve">De fato, presume-se que as especificações técnicas contidas no presente processo, inclusive quanto ao detalhamento do objeto da contratação, suas características, requisitos e avaliação do preço estimado, tenham sido regularmente determinadas pelo setor competente do órgão, com base em parâmetros técnicos objetivos, para a melhor consecução do interesse público. </w:t>
      </w:r>
      <w:bookmarkStart w:id="2" w:name="_Int_9FxOppsL"/>
      <w:proofErr w:type="gramStart"/>
      <w:r w:rsidRPr="00763162">
        <w:rPr>
          <w:rFonts w:ascii="Cambria" w:hAnsi="Cambria" w:cs="Arial"/>
          <w:sz w:val="24"/>
          <w:szCs w:val="24"/>
        </w:rPr>
        <w:t>O mesmo</w:t>
      </w:r>
      <w:bookmarkEnd w:id="2"/>
      <w:proofErr w:type="gramEnd"/>
      <w:r w:rsidRPr="00763162">
        <w:rPr>
          <w:rFonts w:ascii="Cambria" w:hAnsi="Cambria" w:cs="Arial"/>
          <w:sz w:val="24"/>
          <w:szCs w:val="24"/>
        </w:rPr>
        <w:t xml:space="preserve"> se pressupõe em relação ao exercício da competência discricionária pelo órgão assessorado, cujas decisões devem ser motivadas nos autos.</w:t>
      </w:r>
    </w:p>
    <w:p w14:paraId="2D712CBD" w14:textId="77777777" w:rsidR="008E2006" w:rsidRPr="00763162" w:rsidRDefault="008E2006" w:rsidP="00763162">
      <w:pPr>
        <w:pStyle w:val="PargrafoParecer"/>
        <w:numPr>
          <w:ilvl w:val="0"/>
          <w:numId w:val="0"/>
        </w:numPr>
        <w:ind w:firstLine="1134"/>
        <w:rPr>
          <w:rFonts w:ascii="Cambria" w:hAnsi="Cambria" w:cs="Arial"/>
          <w:sz w:val="24"/>
          <w:szCs w:val="24"/>
        </w:rPr>
      </w:pPr>
      <w:r w:rsidRPr="00763162">
        <w:rPr>
          <w:rStyle w:val="cf01"/>
          <w:rFonts w:ascii="Cambria" w:hAnsi="Cambria" w:cs="Arial"/>
          <w:sz w:val="24"/>
          <w:szCs w:val="24"/>
        </w:rPr>
        <w:t>De outro lado, cabe esclarecer que não é papel do órgão de assessoramento jurídico exercer a auditoria quanto à competência de cada agente público para a prática de atos administrativos, nem de atos já praticados. Incumbe, isto sim, a cada um destes observar se os seus atos estão dentro do seu espectro de competências.</w:t>
      </w:r>
    </w:p>
    <w:p w14:paraId="69CE0B20" w14:textId="77777777" w:rsidR="008E2006" w:rsidRPr="00763162" w:rsidRDefault="008E2006" w:rsidP="00763162">
      <w:pPr>
        <w:pStyle w:val="PargrafoParecer"/>
        <w:numPr>
          <w:ilvl w:val="0"/>
          <w:numId w:val="0"/>
        </w:numPr>
        <w:ind w:firstLine="1134"/>
        <w:rPr>
          <w:rFonts w:ascii="Cambria" w:hAnsi="Cambria" w:cs="Arial"/>
          <w:sz w:val="24"/>
          <w:szCs w:val="24"/>
        </w:rPr>
      </w:pPr>
      <w:r w:rsidRPr="00763162">
        <w:rPr>
          <w:rFonts w:ascii="Cambria" w:hAnsi="Cambria" w:cs="Arial"/>
          <w:sz w:val="24"/>
          <w:szCs w:val="24"/>
        </w:rPr>
        <w:t xml:space="preserve">Finalmente, deve-se salientar que determinadas observações são feitas sem caráter vinculativo, mas em prol da segurança da própria autoridade assessorada a quem incumbe, dentro da margem de discricionariedade que lhe é conferida pela lei, avaliar e acatar, ou não, tais ponderações. </w:t>
      </w:r>
    </w:p>
    <w:p w14:paraId="208DBADF" w14:textId="77777777" w:rsidR="008E2006" w:rsidRPr="00763162" w:rsidRDefault="008E2006" w:rsidP="00763162">
      <w:pPr>
        <w:pStyle w:val="PargrafoParecer"/>
        <w:numPr>
          <w:ilvl w:val="0"/>
          <w:numId w:val="0"/>
        </w:numPr>
        <w:ind w:firstLine="1134"/>
        <w:rPr>
          <w:rFonts w:ascii="Cambria" w:hAnsi="Cambria" w:cs="Arial"/>
          <w:sz w:val="24"/>
          <w:szCs w:val="24"/>
        </w:rPr>
      </w:pPr>
      <w:r w:rsidRPr="00763162">
        <w:rPr>
          <w:rFonts w:ascii="Cambria" w:hAnsi="Cambria" w:cs="Arial"/>
          <w:sz w:val="24"/>
          <w:szCs w:val="24"/>
        </w:rPr>
        <w:t>Não obstante, as questões relacionadas à legalidade serão apontadas para fins de sua correção. O seguimento do processo sem a observância destes apontamentos será de responsabilidade exclusiva da Administração.</w:t>
      </w:r>
    </w:p>
    <w:p w14:paraId="7846B43B" w14:textId="77777777" w:rsidR="008E2006" w:rsidRPr="00763162" w:rsidRDefault="008E2006" w:rsidP="00763162">
      <w:pPr>
        <w:pStyle w:val="Ttulo2"/>
        <w:jc w:val="left"/>
        <w:rPr>
          <w:rFonts w:ascii="Cambria" w:eastAsia="Times New Roman" w:hAnsi="Cambria" w:cs="Arial"/>
          <w:szCs w:val="24"/>
        </w:rPr>
      </w:pPr>
      <w:r w:rsidRPr="00763162">
        <w:rPr>
          <w:rFonts w:ascii="Cambria" w:eastAsia="Times New Roman" w:hAnsi="Cambria" w:cs="Arial"/>
          <w:szCs w:val="24"/>
        </w:rPr>
        <w:t>Limites e instâncias de governança</w:t>
      </w:r>
    </w:p>
    <w:p w14:paraId="1DA5168E" w14:textId="77777777" w:rsidR="008E2006" w:rsidRPr="00763162" w:rsidRDefault="008E2006" w:rsidP="00763162">
      <w:pPr>
        <w:pStyle w:val="PargrafoParecer"/>
        <w:numPr>
          <w:ilvl w:val="0"/>
          <w:numId w:val="0"/>
        </w:numPr>
        <w:ind w:firstLine="1134"/>
        <w:rPr>
          <w:rFonts w:ascii="Cambria" w:hAnsi="Cambria" w:cs="Arial"/>
          <w:sz w:val="24"/>
          <w:szCs w:val="24"/>
        </w:rPr>
      </w:pPr>
      <w:r w:rsidRPr="00763162">
        <w:rPr>
          <w:rFonts w:ascii="Cambria" w:hAnsi="Cambria" w:cs="Arial"/>
          <w:sz w:val="24"/>
          <w:szCs w:val="24"/>
        </w:rPr>
        <w:t>Por sua vez, o Ordenador de Despesas autorizou a contratação.</w:t>
      </w:r>
    </w:p>
    <w:p w14:paraId="615F002E" w14:textId="77777777" w:rsidR="008E2006" w:rsidRPr="00763162" w:rsidRDefault="008E2006" w:rsidP="00763162">
      <w:pPr>
        <w:pStyle w:val="PargrafoParecer"/>
        <w:numPr>
          <w:ilvl w:val="0"/>
          <w:numId w:val="0"/>
        </w:numPr>
        <w:ind w:firstLine="1134"/>
        <w:rPr>
          <w:rFonts w:ascii="Cambria" w:hAnsi="Cambria" w:cs="Arial"/>
          <w:sz w:val="24"/>
          <w:szCs w:val="24"/>
        </w:rPr>
      </w:pPr>
      <w:r w:rsidRPr="00763162">
        <w:rPr>
          <w:rFonts w:ascii="Cambria" w:hAnsi="Cambria" w:cs="Arial"/>
          <w:sz w:val="24"/>
          <w:szCs w:val="24"/>
        </w:rPr>
        <w:t>Reiteramos que não é papel do órgão de assessoramento jurídico exercer a auditoria quanto à competência de cada agente público para a prática de atos administrativos.</w:t>
      </w:r>
    </w:p>
    <w:p w14:paraId="1496C034" w14:textId="77777777" w:rsidR="008E2006" w:rsidRPr="00763162" w:rsidRDefault="008E2006" w:rsidP="00763162">
      <w:pPr>
        <w:pStyle w:val="PargrafoParecer"/>
        <w:numPr>
          <w:ilvl w:val="0"/>
          <w:numId w:val="0"/>
        </w:numPr>
        <w:rPr>
          <w:rFonts w:ascii="Cambria" w:hAnsi="Cambria" w:cs="Arial"/>
          <w:b/>
          <w:bCs/>
          <w:sz w:val="24"/>
          <w:szCs w:val="24"/>
        </w:rPr>
      </w:pPr>
    </w:p>
    <w:p w14:paraId="7658360C" w14:textId="77777777" w:rsidR="008E2006" w:rsidRPr="00763162" w:rsidRDefault="008E2006" w:rsidP="00763162">
      <w:pPr>
        <w:pStyle w:val="Ttulo4"/>
        <w:ind w:left="0"/>
        <w:rPr>
          <w:rFonts w:ascii="Cambria" w:hAnsi="Cambria" w:cs="Arial"/>
          <w:b/>
          <w:bCs/>
          <w:sz w:val="24"/>
          <w:szCs w:val="24"/>
        </w:rPr>
      </w:pPr>
      <w:r w:rsidRPr="00763162">
        <w:rPr>
          <w:rFonts w:ascii="Cambria" w:hAnsi="Cambria" w:cs="Arial"/>
          <w:b/>
          <w:bCs/>
          <w:sz w:val="24"/>
          <w:szCs w:val="24"/>
        </w:rPr>
        <w:t>Descrição da Necessidade da contratação</w:t>
      </w:r>
    </w:p>
    <w:p w14:paraId="311E5C2D" w14:textId="77777777" w:rsidR="008E2006" w:rsidRPr="00763162" w:rsidRDefault="008E2006" w:rsidP="00763162">
      <w:pPr>
        <w:ind w:firstLine="1134"/>
        <w:rPr>
          <w:rFonts w:ascii="Cambria" w:hAnsi="Cambria" w:cs="Arial"/>
          <w:sz w:val="24"/>
          <w:szCs w:val="24"/>
          <w:lang w:eastAsia="ar-SA"/>
        </w:rPr>
      </w:pPr>
    </w:p>
    <w:p w14:paraId="74C300E3" w14:textId="77777777" w:rsidR="008E2006" w:rsidRPr="00763162" w:rsidRDefault="008E2006" w:rsidP="00763162">
      <w:pPr>
        <w:pStyle w:val="PargrafoParecer"/>
        <w:numPr>
          <w:ilvl w:val="0"/>
          <w:numId w:val="0"/>
        </w:numPr>
        <w:ind w:firstLine="1134"/>
        <w:rPr>
          <w:rFonts w:ascii="Cambria" w:hAnsi="Cambria" w:cs="Arial"/>
          <w:sz w:val="24"/>
          <w:szCs w:val="24"/>
        </w:rPr>
      </w:pPr>
      <w:r w:rsidRPr="00763162">
        <w:rPr>
          <w:rFonts w:ascii="Cambria" w:hAnsi="Cambria" w:cs="Arial"/>
          <w:sz w:val="24"/>
          <w:szCs w:val="24"/>
        </w:rPr>
        <w:t>A identificação da necessidade da contratação é o primeiro aspecto a ser abordado em um estudo técnico preliminar, justamente para permitir a reflexão sobre os motivos pelos quais determinada contratação foi solicitada, investigando assim qual a necessidade final a ser atendida, que pode inclusive ser distinta a depender da finalidade do órgão ou entidade, ainda que o objeto indicado pelo setor requisitante seja o mesmo.</w:t>
      </w:r>
    </w:p>
    <w:p w14:paraId="7805FCCC" w14:textId="77777777" w:rsidR="008E2006" w:rsidRPr="00763162" w:rsidRDefault="008E2006" w:rsidP="00763162">
      <w:pPr>
        <w:pStyle w:val="PargrafoParecer"/>
        <w:numPr>
          <w:ilvl w:val="0"/>
          <w:numId w:val="0"/>
        </w:numPr>
        <w:ind w:firstLine="1134"/>
        <w:rPr>
          <w:rFonts w:ascii="Cambria" w:hAnsi="Cambria" w:cs="Arial"/>
          <w:sz w:val="24"/>
          <w:szCs w:val="24"/>
        </w:rPr>
      </w:pPr>
      <w:bookmarkStart w:id="3" w:name="_Hlk121330425"/>
      <w:r w:rsidRPr="00763162">
        <w:rPr>
          <w:rFonts w:ascii="Cambria" w:hAnsi="Cambria" w:cs="Arial"/>
          <w:sz w:val="24"/>
          <w:szCs w:val="24"/>
        </w:rPr>
        <w:t>Essa investigação inicial é expressamente demandada no art. 18, I e §1º, I da NLLC. Trata-se de etapa fundamental do processo, por meio da qual o problema colocado para a Administração pode vir a ser compreendido sob outra perspectiva e assim contribuir para que outras soluções se mostrem propícias a atender a demanda, quando se passar à fase de levantamento de mercado, tratada mais à frente. A clareza da necessidade administrativa é a base para possíveis inovações.</w:t>
      </w:r>
    </w:p>
    <w:p w14:paraId="18C01386" w14:textId="238E41C1" w:rsidR="008E2006" w:rsidRPr="00763162" w:rsidRDefault="008E2006" w:rsidP="005F7BD9">
      <w:pPr>
        <w:pStyle w:val="PargrafoParecer"/>
        <w:numPr>
          <w:ilvl w:val="0"/>
          <w:numId w:val="0"/>
        </w:numPr>
        <w:ind w:firstLine="1134"/>
        <w:rPr>
          <w:rFonts w:ascii="Cambria" w:hAnsi="Cambria" w:cs="Arial"/>
          <w:sz w:val="24"/>
          <w:szCs w:val="24"/>
        </w:rPr>
      </w:pPr>
      <w:r w:rsidRPr="00763162">
        <w:rPr>
          <w:rFonts w:ascii="Cambria" w:hAnsi="Cambria" w:cs="Arial"/>
          <w:sz w:val="24"/>
          <w:szCs w:val="24"/>
        </w:rPr>
        <w:lastRenderedPageBreak/>
        <w:t xml:space="preserve">Também por meio dela é possível fazer uma reflexão para extrair quais os requisitos essenciais sem os quais </w:t>
      </w:r>
      <w:bookmarkStart w:id="4" w:name="_Int_HWwWFv4g"/>
      <w:r w:rsidRPr="00763162">
        <w:rPr>
          <w:rFonts w:ascii="Cambria" w:hAnsi="Cambria" w:cs="Arial"/>
          <w:sz w:val="24"/>
          <w:szCs w:val="24"/>
        </w:rPr>
        <w:t>a</w:t>
      </w:r>
      <w:bookmarkEnd w:id="4"/>
      <w:r w:rsidRPr="00763162">
        <w:rPr>
          <w:rFonts w:ascii="Cambria" w:hAnsi="Cambria" w:cs="Arial"/>
          <w:sz w:val="24"/>
          <w:szCs w:val="24"/>
        </w:rPr>
        <w:t xml:space="preserve"> necessidade não seria atendida. </w:t>
      </w:r>
      <w:bookmarkStart w:id="5" w:name="_Int_LgRaybu1"/>
      <w:r w:rsidRPr="00763162">
        <w:rPr>
          <w:rFonts w:ascii="Cambria" w:hAnsi="Cambria" w:cs="Arial"/>
          <w:sz w:val="24"/>
          <w:szCs w:val="24"/>
        </w:rPr>
        <w:t>Trata-se</w:t>
      </w:r>
      <w:bookmarkEnd w:id="5"/>
      <w:r w:rsidRPr="00763162">
        <w:rPr>
          <w:rFonts w:ascii="Cambria" w:hAnsi="Cambria" w:cs="Arial"/>
          <w:sz w:val="24"/>
          <w:szCs w:val="24"/>
        </w:rPr>
        <w:t xml:space="preserve"> de requisitos da própria necessidade, portanto, e não de eventuais soluções a serem adotadas, até porque, nessa primeira etapa, ainda não se sabe quais as soluções disponíveis. Nesse sentido, o art. 18, §1º da Lei n. 14.133, de 202</w:t>
      </w:r>
      <w:r w:rsidR="005F7BD9">
        <w:rPr>
          <w:rFonts w:ascii="Cambria" w:hAnsi="Cambria" w:cs="Arial"/>
          <w:sz w:val="24"/>
          <w:szCs w:val="24"/>
        </w:rPr>
        <w:t>1</w:t>
      </w:r>
      <w:r w:rsidRPr="00763162">
        <w:rPr>
          <w:rFonts w:ascii="Cambria" w:hAnsi="Cambria" w:cs="Arial"/>
          <w:sz w:val="24"/>
          <w:szCs w:val="24"/>
        </w:rPr>
        <w:t>, que estabelece os elementos do ETP, prevê os requisitos da contratação no seu inciso III, enquanto o levantamento de mercado (quando se buscam as soluções disponíveis) somente no inciso V.</w:t>
      </w:r>
    </w:p>
    <w:p w14:paraId="1BB9C76F" w14:textId="18E30380" w:rsidR="008E2006" w:rsidRPr="00763162" w:rsidRDefault="008E2006" w:rsidP="00763162">
      <w:pPr>
        <w:pStyle w:val="PargrafoParecer"/>
        <w:numPr>
          <w:ilvl w:val="0"/>
          <w:numId w:val="0"/>
        </w:numPr>
        <w:ind w:firstLine="1134"/>
        <w:rPr>
          <w:rFonts w:ascii="Cambria" w:hAnsi="Cambria" w:cs="Arial"/>
          <w:sz w:val="24"/>
          <w:szCs w:val="24"/>
        </w:rPr>
      </w:pPr>
      <w:r w:rsidRPr="00763162">
        <w:rPr>
          <w:rFonts w:ascii="Cambria" w:hAnsi="Cambria" w:cs="Arial"/>
          <w:sz w:val="24"/>
          <w:szCs w:val="24"/>
        </w:rPr>
        <w:t xml:space="preserve">Além disso, a descrição da necessidade de contratação deve conter manifestação acerca da </w:t>
      </w:r>
      <w:r w:rsidRPr="00763162">
        <w:rPr>
          <w:rFonts w:ascii="Cambria" w:hAnsi="Cambria" w:cs="Arial"/>
          <w:sz w:val="24"/>
          <w:szCs w:val="24"/>
          <w:u w:val="single"/>
        </w:rPr>
        <w:t>essencialidade e interesse público da contratação</w:t>
      </w:r>
      <w:r w:rsidRPr="00763162">
        <w:rPr>
          <w:rFonts w:ascii="Cambria" w:hAnsi="Cambria" w:cs="Arial"/>
          <w:sz w:val="24"/>
          <w:szCs w:val="24"/>
        </w:rPr>
        <w:t>, para os fins do previsto no art. 3º do Decreto nº 8.540/2015, a ser interpretado em consonância com a Lei n. 14.133, de 202</w:t>
      </w:r>
      <w:r w:rsidR="005F7BD9">
        <w:rPr>
          <w:rFonts w:ascii="Cambria" w:hAnsi="Cambria" w:cs="Arial"/>
          <w:sz w:val="24"/>
          <w:szCs w:val="24"/>
        </w:rPr>
        <w:t>1</w:t>
      </w:r>
      <w:r w:rsidRPr="00763162">
        <w:rPr>
          <w:rFonts w:ascii="Cambria" w:hAnsi="Cambria" w:cs="Arial"/>
          <w:sz w:val="24"/>
          <w:szCs w:val="24"/>
        </w:rPr>
        <w:t>, devendo portanto ser avaliado o interesse público também na perspectiva de se haverá impacto ambiental negativo decorrente da contratação e se há opções que atendam ao princípio do desenvolvimento nacional sustentável, considerando o ciclo de vida do objeto (artigo 11, I, Lei n. 14.133, de 2021)</w:t>
      </w:r>
    </w:p>
    <w:p w14:paraId="4124B94D" w14:textId="77777777" w:rsidR="008E2006" w:rsidRPr="00763162" w:rsidRDefault="008E2006" w:rsidP="00763162">
      <w:pPr>
        <w:pStyle w:val="PargrafoParecer"/>
        <w:numPr>
          <w:ilvl w:val="0"/>
          <w:numId w:val="0"/>
        </w:numPr>
        <w:ind w:firstLine="1134"/>
        <w:rPr>
          <w:rFonts w:ascii="Cambria" w:hAnsi="Cambria" w:cs="Arial"/>
          <w:sz w:val="24"/>
          <w:szCs w:val="24"/>
        </w:rPr>
      </w:pPr>
      <w:r w:rsidRPr="00763162">
        <w:rPr>
          <w:rFonts w:ascii="Cambria" w:hAnsi="Cambria" w:cs="Arial"/>
          <w:sz w:val="24"/>
          <w:szCs w:val="24"/>
        </w:rPr>
        <w:t>Feito esse registro, é certo que não cabe ao órgão jurídico adentrar ao mérito (oportunidade e conveniência) das razões do Administrador, principalmente nesse contexto em que prevalece a tecnicidade do assunto. O papel do órgão jurídico é recomendar que essa reflexão sobre a necessidade administrativa seja efetivamente realizada, orientando o órgão assistido a registrá-la nos autos, caso não o tenha sido, ou então a aperfeiçoá-la, na hipótese de ela se revelar insuficiente ou desarrazoada</w:t>
      </w:r>
      <w:bookmarkEnd w:id="3"/>
      <w:r w:rsidRPr="00763162">
        <w:rPr>
          <w:rFonts w:ascii="Cambria" w:hAnsi="Cambria" w:cs="Arial"/>
          <w:sz w:val="24"/>
          <w:szCs w:val="24"/>
        </w:rPr>
        <w:t>.</w:t>
      </w:r>
    </w:p>
    <w:p w14:paraId="38E59FDB" w14:textId="608BB968" w:rsidR="008E2006" w:rsidRPr="00763162" w:rsidRDefault="008E2006" w:rsidP="00763162">
      <w:pPr>
        <w:pStyle w:val="PargrafoParecer"/>
        <w:numPr>
          <w:ilvl w:val="0"/>
          <w:numId w:val="0"/>
        </w:numPr>
        <w:ind w:firstLine="1134"/>
        <w:rPr>
          <w:rFonts w:ascii="Cambria" w:hAnsi="Cambria" w:cs="Arial"/>
          <w:b/>
          <w:bCs/>
          <w:caps/>
          <w:sz w:val="24"/>
          <w:szCs w:val="24"/>
        </w:rPr>
      </w:pPr>
      <w:r w:rsidRPr="00763162">
        <w:rPr>
          <w:rFonts w:ascii="Cambria" w:hAnsi="Cambria" w:cs="Arial"/>
          <w:sz w:val="24"/>
          <w:szCs w:val="24"/>
        </w:rPr>
        <w:t>Sem prejuízo dessa constatação, observa-se que, no caso concreto, o órgão descreveu a necessidade administrativa.</w:t>
      </w:r>
    </w:p>
    <w:p w14:paraId="5C326914" w14:textId="77777777" w:rsidR="008E2006" w:rsidRPr="00763162" w:rsidRDefault="008E2006" w:rsidP="00763162">
      <w:pPr>
        <w:pStyle w:val="Ttulo4"/>
        <w:ind w:left="0" w:firstLine="1134"/>
        <w:rPr>
          <w:rFonts w:ascii="Cambria" w:hAnsi="Cambria" w:cs="Arial"/>
          <w:sz w:val="24"/>
          <w:szCs w:val="24"/>
        </w:rPr>
      </w:pPr>
      <w:r w:rsidRPr="00763162">
        <w:rPr>
          <w:rFonts w:ascii="Cambria" w:hAnsi="Cambria" w:cs="Arial"/>
          <w:sz w:val="24"/>
          <w:szCs w:val="24"/>
        </w:rPr>
        <w:t>Levantamento de Mercado</w:t>
      </w:r>
    </w:p>
    <w:p w14:paraId="14F5F9E9" w14:textId="77777777" w:rsidR="008E2006" w:rsidRPr="00763162" w:rsidRDefault="008E2006" w:rsidP="00763162">
      <w:pPr>
        <w:pStyle w:val="PargrafoParecer"/>
        <w:numPr>
          <w:ilvl w:val="0"/>
          <w:numId w:val="0"/>
        </w:numPr>
        <w:ind w:firstLine="1134"/>
        <w:rPr>
          <w:rFonts w:ascii="Cambria" w:hAnsi="Cambria" w:cs="Arial"/>
          <w:sz w:val="24"/>
          <w:szCs w:val="24"/>
        </w:rPr>
      </w:pPr>
      <w:r w:rsidRPr="00763162">
        <w:rPr>
          <w:rFonts w:ascii="Cambria" w:hAnsi="Cambria" w:cs="Arial"/>
          <w:sz w:val="24"/>
          <w:szCs w:val="24"/>
        </w:rPr>
        <w:t>Uma vez identificada a necessidade administrativa, o próximo passo é buscar soluções que tenham o potencial de atendê-la. Não se trata, portanto, de realizar estimativa de preços, e sim estudar as práticas do mercado e de outros órgãos e entidades públicas, a fim de verificar se existe alguma outra solução para atender a necessidade administrativa ou então novas metodologias de execução/contratação que gerem ganhos de produtividade ou economia para a Administração. </w:t>
      </w:r>
    </w:p>
    <w:p w14:paraId="3B812AB9" w14:textId="77777777" w:rsidR="008E2006" w:rsidRPr="005F7BD9" w:rsidRDefault="008E2006" w:rsidP="00763162">
      <w:pPr>
        <w:pStyle w:val="PargrafoParecer"/>
        <w:numPr>
          <w:ilvl w:val="0"/>
          <w:numId w:val="0"/>
        </w:numPr>
        <w:ind w:firstLine="1134"/>
        <w:rPr>
          <w:rFonts w:ascii="Cambria" w:hAnsi="Cambria" w:cs="Arial"/>
          <w:i/>
          <w:iCs/>
          <w:sz w:val="24"/>
          <w:szCs w:val="24"/>
        </w:rPr>
      </w:pPr>
      <w:r w:rsidRPr="00763162">
        <w:rPr>
          <w:rFonts w:ascii="Cambria" w:hAnsi="Cambria" w:cs="Arial"/>
          <w:sz w:val="24"/>
          <w:szCs w:val="24"/>
        </w:rPr>
        <w:t xml:space="preserve">O artigo 9º, III, “a” à “d” da Instrução Normativa Seges/ME nº 58, de 8 de agosto de 2022 indica algumas opções para realizar essa busca e o art. 12 estabelece que </w:t>
      </w:r>
      <w:r w:rsidRPr="005F7BD9">
        <w:rPr>
          <w:rFonts w:ascii="Cambria" w:hAnsi="Cambria" w:cs="Arial"/>
          <w:i/>
          <w:iCs/>
          <w:sz w:val="24"/>
          <w:szCs w:val="24"/>
        </w:rPr>
        <w:t>“os órgãos e entidades deverão pesquisar, no Sistema ETP Digital, os ETP de outras unidades, como forma de identificar soluções semelhantes que possam se adequar à demanda da Administração.”</w:t>
      </w:r>
    </w:p>
    <w:p w14:paraId="6550D532" w14:textId="77777777" w:rsidR="008E2006" w:rsidRPr="00763162" w:rsidRDefault="008E2006" w:rsidP="00763162">
      <w:pPr>
        <w:pStyle w:val="PargrafoParecer"/>
        <w:numPr>
          <w:ilvl w:val="0"/>
          <w:numId w:val="0"/>
        </w:numPr>
        <w:ind w:firstLine="1134"/>
        <w:rPr>
          <w:rFonts w:ascii="Cambria" w:hAnsi="Cambria" w:cs="Arial"/>
          <w:sz w:val="24"/>
          <w:szCs w:val="24"/>
        </w:rPr>
      </w:pPr>
      <w:r w:rsidRPr="00763162">
        <w:rPr>
          <w:rFonts w:ascii="Cambria" w:hAnsi="Cambria" w:cs="Arial"/>
          <w:sz w:val="24"/>
          <w:szCs w:val="24"/>
        </w:rPr>
        <w:t xml:space="preserve">Já o art. 44 da Lei nº 14.133, de 2021, determina que a Administração promova a avaliação dos custos e benefícios das opções de compra e locação de bens, quando ambas as soluções foram viáveis, de modo a indicar a alternativa que se revelou mais vantajosa no caso concreto. Neste ponto, ressalte-se que a </w:t>
      </w:r>
      <w:r w:rsidRPr="00763162">
        <w:rPr>
          <w:rFonts w:ascii="Cambria" w:hAnsi="Cambria" w:cs="Arial"/>
          <w:sz w:val="24"/>
          <w:szCs w:val="24"/>
        </w:rPr>
        <w:lastRenderedPageBreak/>
        <w:t xml:space="preserve">vantajosidade deve considerar o ciclo de vida do objeto, nos termos dos artigos 11, I e 18, VIII, da mesma lei. </w:t>
      </w:r>
    </w:p>
    <w:p w14:paraId="690FBEC5" w14:textId="77777777" w:rsidR="008E2006" w:rsidRPr="00763162" w:rsidRDefault="008E2006" w:rsidP="00763162">
      <w:pPr>
        <w:pStyle w:val="PargrafoParecer"/>
        <w:numPr>
          <w:ilvl w:val="0"/>
          <w:numId w:val="0"/>
        </w:numPr>
        <w:ind w:firstLine="1134"/>
        <w:rPr>
          <w:rFonts w:ascii="Cambria" w:hAnsi="Cambria" w:cs="Arial"/>
          <w:sz w:val="24"/>
          <w:szCs w:val="24"/>
        </w:rPr>
      </w:pPr>
      <w:r w:rsidRPr="00763162">
        <w:rPr>
          <w:rFonts w:ascii="Cambria" w:hAnsi="Cambria" w:cs="Arial"/>
          <w:sz w:val="24"/>
          <w:szCs w:val="24"/>
        </w:rPr>
        <w:t>Assim, essa prospecção e avaliação deverá ser realizada, ainda que leve à conclusão de que as metodologias já tradicionalmente empregadas em contratações anteriores são as mais aptas à satisfação da necessidade administrativa. Seja qual for a solução adotada, sua escolha deve ser expressamente motivada nos autos.</w:t>
      </w:r>
    </w:p>
    <w:p w14:paraId="1C168314" w14:textId="77777777" w:rsidR="008E2006" w:rsidRPr="00763162" w:rsidRDefault="008E2006" w:rsidP="00763162">
      <w:pPr>
        <w:pStyle w:val="PargrafoParecer"/>
        <w:numPr>
          <w:ilvl w:val="0"/>
          <w:numId w:val="0"/>
        </w:numPr>
        <w:ind w:firstLine="1134"/>
        <w:rPr>
          <w:rFonts w:ascii="Cambria" w:hAnsi="Cambria" w:cs="Arial"/>
          <w:sz w:val="24"/>
          <w:szCs w:val="24"/>
        </w:rPr>
      </w:pPr>
      <w:r w:rsidRPr="00763162">
        <w:rPr>
          <w:rFonts w:ascii="Cambria" w:hAnsi="Cambria" w:cs="Arial"/>
          <w:sz w:val="24"/>
          <w:szCs w:val="24"/>
        </w:rPr>
        <w:t>Em vista do exposto, registra-se que no caso concreto, o órgão realizou a busca por soluções de mercado, tendo justificado, a solução mais adequada à necessidade administrativa.</w:t>
      </w:r>
    </w:p>
    <w:p w14:paraId="26AF653E" w14:textId="77777777" w:rsidR="008E2006" w:rsidRPr="00763162" w:rsidRDefault="008E2006" w:rsidP="00763162">
      <w:pPr>
        <w:pStyle w:val="PargrafoParecer"/>
        <w:numPr>
          <w:ilvl w:val="0"/>
          <w:numId w:val="0"/>
        </w:numPr>
        <w:ind w:firstLine="1134"/>
        <w:rPr>
          <w:rFonts w:ascii="Cambria" w:hAnsi="Cambria" w:cs="Arial"/>
          <w:sz w:val="24"/>
          <w:szCs w:val="24"/>
        </w:rPr>
      </w:pPr>
    </w:p>
    <w:p w14:paraId="31CBC03C" w14:textId="77777777" w:rsidR="008E2006" w:rsidRPr="005F7BD9" w:rsidRDefault="008E2006" w:rsidP="00763162">
      <w:pPr>
        <w:pStyle w:val="Ttulo4"/>
        <w:ind w:left="0" w:firstLine="1134"/>
        <w:rPr>
          <w:rFonts w:ascii="Cambria" w:hAnsi="Cambria" w:cs="Arial"/>
          <w:b/>
          <w:bCs/>
          <w:i w:val="0"/>
          <w:iCs w:val="0"/>
          <w:sz w:val="24"/>
          <w:szCs w:val="24"/>
          <w:u w:val="single"/>
        </w:rPr>
      </w:pPr>
      <w:r w:rsidRPr="005F7BD9">
        <w:rPr>
          <w:rFonts w:ascii="Cambria" w:hAnsi="Cambria" w:cs="Arial"/>
          <w:b/>
          <w:bCs/>
          <w:i w:val="0"/>
          <w:iCs w:val="0"/>
          <w:sz w:val="24"/>
          <w:szCs w:val="24"/>
          <w:u w:val="single"/>
        </w:rPr>
        <w:t>Definição do Objeto</w:t>
      </w:r>
    </w:p>
    <w:p w14:paraId="709A86ED" w14:textId="77777777" w:rsidR="008E2006" w:rsidRPr="00763162" w:rsidRDefault="008E2006" w:rsidP="00763162">
      <w:pPr>
        <w:ind w:firstLine="1134"/>
        <w:rPr>
          <w:rFonts w:ascii="Cambria" w:hAnsi="Cambria" w:cs="Arial"/>
          <w:sz w:val="24"/>
          <w:szCs w:val="24"/>
          <w:lang w:eastAsia="ar-SA"/>
        </w:rPr>
      </w:pPr>
    </w:p>
    <w:p w14:paraId="733716B9" w14:textId="77777777" w:rsidR="008E2006" w:rsidRPr="00763162" w:rsidRDefault="008E2006" w:rsidP="00763162">
      <w:pPr>
        <w:pStyle w:val="PargrafoParecer"/>
        <w:numPr>
          <w:ilvl w:val="0"/>
          <w:numId w:val="0"/>
        </w:numPr>
        <w:ind w:firstLine="1134"/>
        <w:rPr>
          <w:rFonts w:ascii="Cambria" w:hAnsi="Cambria" w:cs="Arial"/>
          <w:sz w:val="24"/>
          <w:szCs w:val="24"/>
        </w:rPr>
      </w:pPr>
      <w:r w:rsidRPr="00763162">
        <w:rPr>
          <w:rFonts w:ascii="Cambria" w:hAnsi="Cambria" w:cs="Arial"/>
          <w:sz w:val="24"/>
          <w:szCs w:val="24"/>
        </w:rPr>
        <w:t>Uma vez investigada a necessidade administrativa que origina o pedido de contratação e depois de encontrada a solução mais adequada para atendê-la, a Administração passará então a se diferenciar dos particulares em geral porque deverá então descrever referida solução, convertendo-a no objeto licitatório. A finalidade principal desta etapa é propiciar que a própria Administração incremente seus conhecimentos sobre o objeto, distinguindo suas características principais, para então, por meio da descrição, possibilitar que todos os fornecedores da solução escolhida venham a saber do interesse administrativo em uma futura contratação.</w:t>
      </w:r>
    </w:p>
    <w:p w14:paraId="236FB550" w14:textId="77777777" w:rsidR="008E2006" w:rsidRPr="00763162" w:rsidRDefault="008E2006" w:rsidP="00763162">
      <w:pPr>
        <w:pStyle w:val="PargrafoParecer"/>
        <w:numPr>
          <w:ilvl w:val="0"/>
          <w:numId w:val="0"/>
        </w:numPr>
        <w:ind w:firstLine="1134"/>
        <w:rPr>
          <w:rFonts w:ascii="Cambria" w:hAnsi="Cambria" w:cs="Arial"/>
          <w:sz w:val="24"/>
          <w:szCs w:val="24"/>
        </w:rPr>
      </w:pPr>
      <w:r w:rsidRPr="00763162">
        <w:rPr>
          <w:rFonts w:ascii="Cambria" w:hAnsi="Cambria" w:cs="Arial"/>
          <w:sz w:val="24"/>
          <w:szCs w:val="24"/>
        </w:rPr>
        <w:t xml:space="preserve">Bem por isso, o aumento do nível de detalhamento da especificação do objeto influi inversamente no universo de fornecedores aptos a atender à demanda, reduzindo-o. Consequentemente, a caracterização excessivamente pormenorizada poderá conduzir a um único ou nenhum fornecedor, ao passo que a especificação por demais genérica ou singela poderá ampliar as opções no mercado, porém para objeto cujas características não atendam plenamente às necessidades efetivas da Administração, frustrando a finalidade da contratação. </w:t>
      </w:r>
    </w:p>
    <w:p w14:paraId="0F8B8C84" w14:textId="77777777" w:rsidR="008E2006" w:rsidRPr="00763162" w:rsidRDefault="008E2006" w:rsidP="00763162">
      <w:pPr>
        <w:pStyle w:val="PargrafoParecer"/>
        <w:numPr>
          <w:ilvl w:val="0"/>
          <w:numId w:val="0"/>
        </w:numPr>
        <w:ind w:firstLine="1134"/>
        <w:rPr>
          <w:rFonts w:ascii="Cambria" w:hAnsi="Cambria" w:cs="Arial"/>
          <w:sz w:val="24"/>
          <w:szCs w:val="24"/>
        </w:rPr>
      </w:pPr>
      <w:r w:rsidRPr="00763162">
        <w:rPr>
          <w:rFonts w:ascii="Cambria" w:hAnsi="Cambria" w:cs="Arial"/>
          <w:sz w:val="24"/>
          <w:szCs w:val="24"/>
        </w:rPr>
        <w:t xml:space="preserve">De acordo com o art. 18, caput, da Lei n. 14.133, de 2021, a fase de planejamento deve abordar todas as </w:t>
      </w:r>
      <w:r w:rsidRPr="00763162">
        <w:rPr>
          <w:rFonts w:ascii="Cambria" w:hAnsi="Cambria" w:cs="Arial"/>
          <w:sz w:val="24"/>
          <w:szCs w:val="24"/>
          <w:u w:val="single"/>
        </w:rPr>
        <w:t>considerações técnicas, mercadológicas e de gestão</w:t>
      </w:r>
      <w:r w:rsidRPr="00763162">
        <w:rPr>
          <w:rFonts w:ascii="Cambria" w:hAnsi="Cambria" w:cs="Arial"/>
          <w:sz w:val="24"/>
          <w:szCs w:val="24"/>
        </w:rPr>
        <w:t xml:space="preserve"> que podem interferir na contratação, sendo certo que a definição do objeto, modelo de execução e gestão do contrato devem levar em consideração cada um desses aspectos.  os de sustentabilidade previstos em leis, decretos e outras normas infralegais deverão ser inseridos na </w:t>
      </w:r>
    </w:p>
    <w:p w14:paraId="779A5E3F" w14:textId="77777777" w:rsidR="008E2006" w:rsidRPr="00763162" w:rsidRDefault="008E2006" w:rsidP="00763162">
      <w:pPr>
        <w:pStyle w:val="PargrafoParecer"/>
        <w:numPr>
          <w:ilvl w:val="0"/>
          <w:numId w:val="0"/>
        </w:numPr>
        <w:ind w:firstLine="1134"/>
        <w:rPr>
          <w:rFonts w:ascii="Cambria" w:hAnsi="Cambria" w:cs="Arial"/>
          <w:sz w:val="24"/>
          <w:szCs w:val="24"/>
        </w:rPr>
      </w:pPr>
      <w:r w:rsidRPr="00763162">
        <w:rPr>
          <w:rFonts w:ascii="Cambria" w:hAnsi="Cambria" w:cs="Arial"/>
          <w:sz w:val="24"/>
          <w:szCs w:val="24"/>
        </w:rPr>
        <w:t>No que tange às considerações técnicas, a especificação do objeto deve considerar as normas técnicas eventualmente existentes, elaboradas pela Associação Brasileira de Normas Técnicas – ABNT, quanto a requisitos mínimos de qualidade, utilidade, resistência e segurança, nos termos do art. 1º da Lei nº 4.150, de 1962.</w:t>
      </w:r>
    </w:p>
    <w:p w14:paraId="781E7CDC" w14:textId="77777777" w:rsidR="008E2006" w:rsidRPr="00763162" w:rsidRDefault="008E2006" w:rsidP="00763162">
      <w:pPr>
        <w:pStyle w:val="PargrafoParecer"/>
        <w:numPr>
          <w:ilvl w:val="0"/>
          <w:numId w:val="0"/>
        </w:numPr>
        <w:ind w:firstLine="1134"/>
        <w:rPr>
          <w:rFonts w:ascii="Cambria" w:hAnsi="Cambria" w:cs="Arial"/>
          <w:sz w:val="24"/>
          <w:szCs w:val="24"/>
        </w:rPr>
      </w:pPr>
      <w:r w:rsidRPr="00763162">
        <w:rPr>
          <w:rFonts w:ascii="Cambria" w:hAnsi="Cambria" w:cs="Arial"/>
          <w:sz w:val="24"/>
          <w:szCs w:val="24"/>
        </w:rPr>
        <w:t xml:space="preserve">Portanto, o gestor deverá tomar as cautelas necessárias para assegurar que as especificações correspondam àquelas essenciais ao bem, sem as quais não </w:t>
      </w:r>
      <w:r w:rsidRPr="00763162">
        <w:rPr>
          <w:rFonts w:ascii="Cambria" w:hAnsi="Cambria" w:cs="Arial"/>
          <w:sz w:val="24"/>
          <w:szCs w:val="24"/>
        </w:rPr>
        <w:lastRenderedPageBreak/>
        <w:t>poderão ser atendidas as necessidades da Administração, evitando por outro lado, detalhes considerados supérfluos ou desnecessários, que possam limitar a competição indevidamente.</w:t>
      </w:r>
    </w:p>
    <w:p w14:paraId="44A90C5E" w14:textId="77777777" w:rsidR="008E2006" w:rsidRPr="00763162" w:rsidRDefault="008E2006" w:rsidP="00763162">
      <w:pPr>
        <w:pStyle w:val="PargrafoParecer"/>
        <w:numPr>
          <w:ilvl w:val="0"/>
          <w:numId w:val="0"/>
        </w:numPr>
        <w:ind w:firstLine="1134"/>
        <w:rPr>
          <w:rFonts w:ascii="Cambria" w:hAnsi="Cambria" w:cs="Arial"/>
          <w:sz w:val="24"/>
          <w:szCs w:val="24"/>
        </w:rPr>
      </w:pPr>
    </w:p>
    <w:p w14:paraId="244C4326" w14:textId="77777777" w:rsidR="008E2006" w:rsidRPr="00763162" w:rsidRDefault="008E2006" w:rsidP="00763162">
      <w:pPr>
        <w:pStyle w:val="Ttulo4"/>
        <w:ind w:left="0" w:firstLine="1134"/>
        <w:rPr>
          <w:rFonts w:ascii="Cambria" w:hAnsi="Cambria" w:cs="Arial"/>
          <w:b/>
          <w:bCs/>
          <w:sz w:val="24"/>
          <w:szCs w:val="24"/>
        </w:rPr>
      </w:pPr>
      <w:r w:rsidRPr="00763162">
        <w:rPr>
          <w:rFonts w:ascii="Cambria" w:hAnsi="Cambria" w:cs="Arial"/>
          <w:b/>
          <w:bCs/>
          <w:sz w:val="24"/>
          <w:szCs w:val="24"/>
        </w:rPr>
        <w:t>Demais aspectos ligados à definição do Objeto</w:t>
      </w:r>
    </w:p>
    <w:p w14:paraId="1CB8C9D8" w14:textId="77777777" w:rsidR="008E2006" w:rsidRPr="00763162" w:rsidRDefault="008E2006" w:rsidP="00763162">
      <w:pPr>
        <w:ind w:firstLine="1134"/>
        <w:rPr>
          <w:rFonts w:ascii="Cambria" w:hAnsi="Cambria" w:cs="Arial"/>
          <w:sz w:val="24"/>
          <w:szCs w:val="24"/>
          <w:lang w:eastAsia="ar-SA"/>
        </w:rPr>
      </w:pPr>
    </w:p>
    <w:p w14:paraId="7824306B" w14:textId="77777777" w:rsidR="008E2006" w:rsidRPr="00763162" w:rsidRDefault="008E2006" w:rsidP="00763162">
      <w:pPr>
        <w:pStyle w:val="Ttulo5"/>
        <w:ind w:left="0" w:firstLine="1134"/>
        <w:rPr>
          <w:rFonts w:ascii="Cambria" w:hAnsi="Cambria" w:cs="Arial"/>
          <w:color w:val="auto"/>
          <w:sz w:val="24"/>
          <w:szCs w:val="24"/>
        </w:rPr>
      </w:pPr>
      <w:r w:rsidRPr="00763162">
        <w:rPr>
          <w:rFonts w:ascii="Cambria" w:hAnsi="Cambria" w:cs="Arial"/>
          <w:color w:val="auto"/>
          <w:sz w:val="24"/>
          <w:szCs w:val="24"/>
        </w:rPr>
        <w:t>Quantitativos Estimados</w:t>
      </w:r>
    </w:p>
    <w:p w14:paraId="1F62679E" w14:textId="77777777" w:rsidR="008E2006" w:rsidRPr="00763162" w:rsidRDefault="008E2006" w:rsidP="00763162">
      <w:pPr>
        <w:ind w:firstLine="1134"/>
        <w:rPr>
          <w:rFonts w:ascii="Cambria" w:hAnsi="Cambria" w:cs="Arial"/>
          <w:sz w:val="24"/>
          <w:szCs w:val="24"/>
          <w:lang w:eastAsia="ar-SA"/>
        </w:rPr>
      </w:pPr>
    </w:p>
    <w:p w14:paraId="1D2DDDDC" w14:textId="77777777" w:rsidR="008E2006" w:rsidRPr="00763162" w:rsidRDefault="008E2006" w:rsidP="00763162">
      <w:pPr>
        <w:pStyle w:val="PargrafoParecer"/>
        <w:numPr>
          <w:ilvl w:val="0"/>
          <w:numId w:val="0"/>
        </w:numPr>
        <w:ind w:firstLine="1134"/>
        <w:rPr>
          <w:rFonts w:ascii="Cambria" w:hAnsi="Cambria" w:cs="Arial"/>
          <w:sz w:val="24"/>
          <w:szCs w:val="24"/>
        </w:rPr>
      </w:pPr>
      <w:r w:rsidRPr="00763162">
        <w:rPr>
          <w:rFonts w:ascii="Cambria" w:hAnsi="Cambria" w:cs="Arial"/>
          <w:sz w:val="24"/>
          <w:szCs w:val="24"/>
        </w:rPr>
        <w:t>Uma vez definido o objeto licitatório, a Administração deve estimar, de forma clara e precisa, o quantitativo demandado para o atendimento da necessidade administrativa por meio daquela solução escolhida. Evidentemente, a própria escolha da solução pode ter sido influenciada por esse dimensionamento, mas naquele momento os cálculos podem ter sido efetuados de maneira aproximada, apenas para subsidiar a decisão entre as opções disponíveis.</w:t>
      </w:r>
    </w:p>
    <w:p w14:paraId="03A50303" w14:textId="77777777" w:rsidR="008E2006" w:rsidRPr="00763162" w:rsidRDefault="008E2006" w:rsidP="00763162">
      <w:pPr>
        <w:pStyle w:val="PargrafoParecer"/>
        <w:numPr>
          <w:ilvl w:val="0"/>
          <w:numId w:val="0"/>
        </w:numPr>
        <w:ind w:firstLine="1134"/>
        <w:rPr>
          <w:rFonts w:ascii="Cambria" w:hAnsi="Cambria" w:cs="Arial"/>
          <w:sz w:val="24"/>
          <w:szCs w:val="24"/>
        </w:rPr>
      </w:pPr>
      <w:r w:rsidRPr="00763162">
        <w:rPr>
          <w:rFonts w:ascii="Cambria" w:hAnsi="Cambria" w:cs="Arial"/>
          <w:sz w:val="24"/>
          <w:szCs w:val="24"/>
        </w:rPr>
        <w:t>Nessa etapa, entretanto, a definição do aspecto quantitativo demanda pormenorização, com a demonstração dos cálculos pelos quais se chegou à estimativa de quantidades. Isso é especialmente importante de ser registrado nos autos por ser um ponto objetivo, de maior verificação e consequentes questionamentos, que se tornam mais difíceis de responder à medida que o tempo transcorre, quando a memória e a documentação correspondente podem estar menos acessíveis.</w:t>
      </w:r>
    </w:p>
    <w:p w14:paraId="6C714581" w14:textId="77777777" w:rsidR="008E2006" w:rsidRPr="00763162" w:rsidRDefault="008E2006" w:rsidP="00763162">
      <w:pPr>
        <w:pStyle w:val="PargrafoParecer"/>
        <w:numPr>
          <w:ilvl w:val="0"/>
          <w:numId w:val="0"/>
        </w:numPr>
        <w:ind w:firstLine="1134"/>
        <w:rPr>
          <w:rFonts w:ascii="Cambria" w:hAnsi="Cambria" w:cs="Arial"/>
          <w:sz w:val="24"/>
          <w:szCs w:val="24"/>
        </w:rPr>
      </w:pPr>
      <w:r w:rsidRPr="00763162">
        <w:rPr>
          <w:rFonts w:ascii="Cambria" w:hAnsi="Cambria" w:cs="Arial"/>
          <w:sz w:val="24"/>
          <w:szCs w:val="24"/>
        </w:rPr>
        <w:t>Assim, deve-se evitar ao máximo estimativas genéricas, sem respaldo em elementos técnicos que evidenciem a exata correlação entre a quantidade estimada e a demanda.</w:t>
      </w:r>
    </w:p>
    <w:p w14:paraId="508467A3" w14:textId="77777777" w:rsidR="008E2006" w:rsidRPr="00763162" w:rsidRDefault="008E2006" w:rsidP="00763162">
      <w:pPr>
        <w:pStyle w:val="PargrafoParecer"/>
        <w:numPr>
          <w:ilvl w:val="0"/>
          <w:numId w:val="0"/>
        </w:numPr>
        <w:ind w:firstLine="1134"/>
        <w:rPr>
          <w:rFonts w:ascii="Cambria" w:hAnsi="Cambria" w:cs="Arial"/>
          <w:sz w:val="24"/>
          <w:szCs w:val="24"/>
        </w:rPr>
      </w:pPr>
      <w:r w:rsidRPr="00763162">
        <w:rPr>
          <w:rFonts w:ascii="Cambria" w:hAnsi="Cambria" w:cs="Arial"/>
          <w:sz w:val="24"/>
          <w:szCs w:val="24"/>
        </w:rPr>
        <w:t>Nesse sentido, o art. 40 da Lei nº 40.133, de 2021, dispõe que o planejamento de compras considere a expectativa de consumo anual, devendo tal regra ser observada no caso concreto, admitindo-se o fornecimento contínuo, conforme inciso III do citado dispositivo.</w:t>
      </w:r>
    </w:p>
    <w:p w14:paraId="0288C923" w14:textId="77777777" w:rsidR="008E2006" w:rsidRPr="00763162" w:rsidRDefault="008E2006" w:rsidP="00763162">
      <w:pPr>
        <w:pStyle w:val="PargrafoParecer"/>
        <w:numPr>
          <w:ilvl w:val="0"/>
          <w:numId w:val="0"/>
        </w:numPr>
        <w:ind w:firstLine="1134"/>
        <w:rPr>
          <w:rFonts w:ascii="Cambria" w:hAnsi="Cambria" w:cs="Arial"/>
          <w:sz w:val="24"/>
          <w:szCs w:val="24"/>
        </w:rPr>
      </w:pPr>
      <w:r w:rsidRPr="00763162">
        <w:rPr>
          <w:rFonts w:ascii="Cambria" w:hAnsi="Cambria" w:cs="Arial"/>
          <w:sz w:val="24"/>
          <w:szCs w:val="24"/>
        </w:rPr>
        <w:t>Por fim, convém observar que a adoção de orçamento sigiloso não conduz ao sigilo dos quantitativos. Pelo contrário, permanece ampla a divulgação do detalhamento dos quantitativos e das demais informações necessárias para a elaboração das propostas.</w:t>
      </w:r>
    </w:p>
    <w:p w14:paraId="5498ECED" w14:textId="77777777" w:rsidR="008E2006" w:rsidRPr="00763162" w:rsidRDefault="008E2006" w:rsidP="00763162">
      <w:pPr>
        <w:pStyle w:val="PargrafoParecer"/>
        <w:numPr>
          <w:ilvl w:val="0"/>
          <w:numId w:val="0"/>
        </w:numPr>
        <w:ind w:firstLine="1134"/>
        <w:rPr>
          <w:rFonts w:ascii="Cambria" w:hAnsi="Cambria" w:cs="Arial"/>
          <w:sz w:val="24"/>
          <w:szCs w:val="24"/>
        </w:rPr>
      </w:pPr>
      <w:r w:rsidRPr="00763162">
        <w:rPr>
          <w:rFonts w:ascii="Cambria" w:hAnsi="Cambria" w:cs="Arial"/>
          <w:sz w:val="24"/>
          <w:szCs w:val="24"/>
        </w:rPr>
        <w:t>Deve-se ressalvar que não compete a esta unidade jurídica adentrar em questões técnicas, apenas apontar que o processo necessariamente contenha os esclarecimentos acerca da metodologia utilizada para a previsão idônea dos quantitativos estimados para a licitação e verificar se há suporte documental coerente com aquele que é exigido pela legislação para a fase interna da licitação.</w:t>
      </w:r>
    </w:p>
    <w:p w14:paraId="25ADBCF8" w14:textId="77777777" w:rsidR="008E2006" w:rsidRPr="00763162" w:rsidRDefault="008E2006" w:rsidP="00763162">
      <w:pPr>
        <w:pStyle w:val="Ttulo3"/>
        <w:ind w:firstLine="1134"/>
        <w:rPr>
          <w:rFonts w:ascii="Cambria" w:hAnsi="Cambria" w:cs="Arial"/>
          <w:sz w:val="24"/>
          <w:szCs w:val="24"/>
        </w:rPr>
      </w:pPr>
      <w:r w:rsidRPr="00763162">
        <w:rPr>
          <w:rFonts w:ascii="Cambria" w:hAnsi="Cambria" w:cs="Arial"/>
          <w:sz w:val="24"/>
          <w:szCs w:val="24"/>
        </w:rPr>
        <w:lastRenderedPageBreak/>
        <w:t>Orçamento Estimado e Pesquisa de Preços</w:t>
      </w:r>
    </w:p>
    <w:p w14:paraId="15373B55" w14:textId="77777777" w:rsidR="008E2006" w:rsidRPr="00763162" w:rsidRDefault="008E2006" w:rsidP="00763162">
      <w:pPr>
        <w:pStyle w:val="PargrafoParecer"/>
        <w:numPr>
          <w:ilvl w:val="0"/>
          <w:numId w:val="0"/>
        </w:numPr>
        <w:ind w:firstLine="1134"/>
        <w:rPr>
          <w:rFonts w:ascii="Cambria" w:hAnsi="Cambria" w:cs="Arial"/>
          <w:sz w:val="24"/>
          <w:szCs w:val="24"/>
        </w:rPr>
      </w:pPr>
      <w:r w:rsidRPr="00763162">
        <w:rPr>
          <w:rFonts w:ascii="Cambria" w:hAnsi="Cambria" w:cs="Arial"/>
          <w:sz w:val="24"/>
          <w:szCs w:val="24"/>
        </w:rPr>
        <w:t>No presente caso, foi realizada a estimativa do valor da contratação, com indicação da observância do parâmetro previsto no art. 23, §1º da Lei nº 14.133, de 2021, materializada em documento que busca observar as exigências legais.</w:t>
      </w:r>
    </w:p>
    <w:p w14:paraId="02EBD911" w14:textId="77777777" w:rsidR="008E2006" w:rsidRPr="00763162" w:rsidRDefault="008E2006" w:rsidP="00763162">
      <w:pPr>
        <w:pStyle w:val="PargrafoParecer"/>
        <w:numPr>
          <w:ilvl w:val="0"/>
          <w:numId w:val="0"/>
        </w:numPr>
        <w:ind w:firstLine="1134"/>
        <w:rPr>
          <w:rFonts w:ascii="Cambria" w:hAnsi="Cambria" w:cs="Arial"/>
          <w:sz w:val="24"/>
          <w:szCs w:val="24"/>
        </w:rPr>
      </w:pPr>
      <w:r w:rsidRPr="00763162">
        <w:rPr>
          <w:rFonts w:ascii="Cambria" w:hAnsi="Cambria" w:cs="Arial"/>
          <w:sz w:val="24"/>
          <w:szCs w:val="24"/>
        </w:rPr>
        <w:t>Por fim, impende ressaltar a previsão do art. 6º, § 4º, da IN nº 65, de 2021, que deve ser observada pelo consulente no sentido de que "Os preços coletados devem ser analisados de forma crítica, em especial, quando houver grande variação entre os valores apresentados ".</w:t>
      </w:r>
    </w:p>
    <w:p w14:paraId="2CF30298" w14:textId="77777777" w:rsidR="008E2006" w:rsidRPr="00763162" w:rsidRDefault="008E2006" w:rsidP="00763162">
      <w:pPr>
        <w:pStyle w:val="PargrafoParecer"/>
        <w:numPr>
          <w:ilvl w:val="0"/>
          <w:numId w:val="0"/>
        </w:numPr>
        <w:ind w:firstLine="1134"/>
        <w:rPr>
          <w:rFonts w:ascii="Cambria" w:hAnsi="Cambria" w:cs="Arial"/>
          <w:bCs/>
          <w:sz w:val="24"/>
          <w:szCs w:val="24"/>
        </w:rPr>
      </w:pPr>
      <w:r w:rsidRPr="00763162">
        <w:rPr>
          <w:rFonts w:ascii="Cambria" w:hAnsi="Cambria" w:cs="Arial"/>
          <w:sz w:val="24"/>
          <w:szCs w:val="24"/>
        </w:rPr>
        <w:t xml:space="preserve">No caso concreto, </w:t>
      </w:r>
      <w:r w:rsidRPr="00763162">
        <w:rPr>
          <w:rFonts w:ascii="Cambria" w:hAnsi="Cambria" w:cs="Arial"/>
          <w:b/>
          <w:bCs/>
          <w:sz w:val="24"/>
          <w:szCs w:val="24"/>
        </w:rPr>
        <w:t xml:space="preserve">houve </w:t>
      </w:r>
      <w:r w:rsidRPr="00763162">
        <w:rPr>
          <w:rFonts w:ascii="Cambria" w:hAnsi="Cambria" w:cs="Arial"/>
          <w:sz w:val="24"/>
          <w:szCs w:val="24"/>
        </w:rPr>
        <w:t>realização de pesquisa nos termos descritos nas normas aplicáveis.</w:t>
      </w:r>
    </w:p>
    <w:p w14:paraId="01B75B84" w14:textId="77777777" w:rsidR="008E2006" w:rsidRPr="00763162" w:rsidRDefault="008E2006" w:rsidP="00763162">
      <w:pPr>
        <w:pStyle w:val="Ttulo2"/>
        <w:ind w:firstLine="1134"/>
        <w:rPr>
          <w:rFonts w:ascii="Cambria" w:eastAsia="Times New Roman" w:hAnsi="Cambria" w:cs="Arial"/>
          <w:szCs w:val="24"/>
        </w:rPr>
      </w:pPr>
      <w:r w:rsidRPr="00763162">
        <w:rPr>
          <w:rFonts w:ascii="Cambria" w:eastAsia="Times New Roman" w:hAnsi="Cambria" w:cs="Arial"/>
          <w:szCs w:val="24"/>
        </w:rPr>
        <w:t>Termo de Referência</w:t>
      </w:r>
    </w:p>
    <w:p w14:paraId="723E7658" w14:textId="77777777" w:rsidR="008E2006" w:rsidRPr="00763162" w:rsidRDefault="008E2006" w:rsidP="00763162">
      <w:pPr>
        <w:pStyle w:val="PargrafoParecer"/>
        <w:numPr>
          <w:ilvl w:val="0"/>
          <w:numId w:val="0"/>
        </w:numPr>
        <w:ind w:firstLine="1134"/>
        <w:rPr>
          <w:rFonts w:ascii="Cambria" w:hAnsi="Cambria" w:cs="Arial"/>
          <w:sz w:val="24"/>
          <w:szCs w:val="24"/>
        </w:rPr>
      </w:pPr>
      <w:r w:rsidRPr="00763162">
        <w:rPr>
          <w:rFonts w:ascii="Cambria" w:hAnsi="Cambria" w:cs="Arial"/>
          <w:sz w:val="24"/>
          <w:szCs w:val="24"/>
        </w:rPr>
        <w:t>O termo de referência foi juntado aos autos e reúne cláusulas e condições essenciais exigidas nos instrumentos da espécie.</w:t>
      </w:r>
    </w:p>
    <w:p w14:paraId="614F124B" w14:textId="77777777" w:rsidR="008E2006" w:rsidRPr="00763162" w:rsidRDefault="008E2006" w:rsidP="00763162">
      <w:pPr>
        <w:pStyle w:val="PargrafoParecer"/>
        <w:numPr>
          <w:ilvl w:val="0"/>
          <w:numId w:val="0"/>
        </w:numPr>
        <w:ind w:firstLine="1134"/>
        <w:rPr>
          <w:rFonts w:ascii="Cambria" w:hAnsi="Cambria" w:cs="Arial"/>
          <w:sz w:val="24"/>
          <w:szCs w:val="24"/>
        </w:rPr>
      </w:pPr>
      <w:r w:rsidRPr="00763162">
        <w:rPr>
          <w:rFonts w:ascii="Cambria" w:hAnsi="Cambria" w:cs="Arial"/>
          <w:sz w:val="24"/>
          <w:szCs w:val="24"/>
        </w:rPr>
        <w:t>O Termo de Referência deve contemplar as exigências do artigo 6º, XXIII, da Lei nº 14.133, de 2022:</w:t>
      </w:r>
    </w:p>
    <w:p w14:paraId="317DAF9F" w14:textId="77777777" w:rsidR="008E2006" w:rsidRPr="005F7BD9" w:rsidRDefault="008E2006" w:rsidP="005F7BD9">
      <w:pPr>
        <w:pStyle w:val="Citao"/>
        <w:ind w:firstLine="0"/>
        <w:rPr>
          <w:rFonts w:ascii="Cambria" w:hAnsi="Cambria" w:cs="Arial"/>
          <w:sz w:val="20"/>
        </w:rPr>
      </w:pPr>
      <w:r w:rsidRPr="005F7BD9">
        <w:rPr>
          <w:rFonts w:ascii="Cambria" w:hAnsi="Cambria" w:cs="Arial"/>
          <w:sz w:val="20"/>
        </w:rPr>
        <w:t>Art. 6º Para os fins desta Lei, consideram-se:</w:t>
      </w:r>
    </w:p>
    <w:p w14:paraId="3DC74193" w14:textId="77777777" w:rsidR="008E2006" w:rsidRPr="005F7BD9" w:rsidRDefault="008E2006" w:rsidP="005F7BD9">
      <w:pPr>
        <w:pStyle w:val="Citao"/>
        <w:ind w:firstLine="0"/>
        <w:rPr>
          <w:rFonts w:ascii="Cambria" w:hAnsi="Cambria" w:cs="Arial"/>
          <w:sz w:val="20"/>
        </w:rPr>
      </w:pPr>
      <w:r w:rsidRPr="005F7BD9">
        <w:rPr>
          <w:rFonts w:ascii="Cambria" w:hAnsi="Cambria" w:cs="Arial"/>
          <w:sz w:val="20"/>
        </w:rPr>
        <w:t>(...)</w:t>
      </w:r>
    </w:p>
    <w:p w14:paraId="202B83F0" w14:textId="77777777" w:rsidR="008E2006" w:rsidRPr="005F7BD9" w:rsidRDefault="008E2006" w:rsidP="005F7BD9">
      <w:pPr>
        <w:pStyle w:val="Citao"/>
        <w:ind w:firstLine="0"/>
        <w:rPr>
          <w:rFonts w:ascii="Cambria" w:hAnsi="Cambria" w:cs="Arial"/>
          <w:sz w:val="20"/>
        </w:rPr>
      </w:pPr>
      <w:r w:rsidRPr="005F7BD9">
        <w:rPr>
          <w:rFonts w:ascii="Cambria" w:hAnsi="Cambria" w:cs="Arial"/>
          <w:sz w:val="20"/>
        </w:rPr>
        <w:t>XXIII - termo de referência: documento necessário para a contratação de bens e serviços, que deve conter os seguintes parâmetros e elementos descritivos:</w:t>
      </w:r>
    </w:p>
    <w:p w14:paraId="4071585E" w14:textId="77777777" w:rsidR="008E2006" w:rsidRPr="005F7BD9" w:rsidRDefault="008E2006" w:rsidP="005F7BD9">
      <w:pPr>
        <w:pStyle w:val="Citao"/>
        <w:ind w:firstLine="0"/>
        <w:rPr>
          <w:rFonts w:ascii="Cambria" w:hAnsi="Cambria" w:cs="Arial"/>
          <w:sz w:val="20"/>
        </w:rPr>
      </w:pPr>
      <w:r w:rsidRPr="005F7BD9">
        <w:rPr>
          <w:rFonts w:ascii="Cambria" w:hAnsi="Cambria" w:cs="Arial"/>
          <w:sz w:val="20"/>
        </w:rPr>
        <w:t>a) definição do objeto, incluídos sua natureza, os quantitativos, o prazo do contrato e, se for o caso, a possibilidade de sua prorrogação;</w:t>
      </w:r>
    </w:p>
    <w:p w14:paraId="5757E13E" w14:textId="77777777" w:rsidR="008E2006" w:rsidRPr="005F7BD9" w:rsidRDefault="008E2006" w:rsidP="005F7BD9">
      <w:pPr>
        <w:pStyle w:val="Citao"/>
        <w:ind w:firstLine="0"/>
        <w:rPr>
          <w:rFonts w:ascii="Cambria" w:hAnsi="Cambria" w:cs="Arial"/>
          <w:sz w:val="20"/>
        </w:rPr>
      </w:pPr>
      <w:r w:rsidRPr="005F7BD9">
        <w:rPr>
          <w:rFonts w:ascii="Cambria" w:hAnsi="Cambria" w:cs="Arial"/>
          <w:sz w:val="20"/>
        </w:rPr>
        <w:t>b) fundamentação da contratação, que consiste na referência aos estudos técnicos preliminares correspondentes ou, quando não for possível divulgar esses estudos, no extrato das partes que não contiverem informações sigilosas;</w:t>
      </w:r>
    </w:p>
    <w:p w14:paraId="6168F238" w14:textId="77777777" w:rsidR="008E2006" w:rsidRPr="005F7BD9" w:rsidRDefault="008E2006" w:rsidP="005F7BD9">
      <w:pPr>
        <w:pStyle w:val="Citao"/>
        <w:ind w:firstLine="0"/>
        <w:rPr>
          <w:rFonts w:ascii="Cambria" w:hAnsi="Cambria" w:cs="Arial"/>
          <w:sz w:val="20"/>
        </w:rPr>
      </w:pPr>
      <w:r w:rsidRPr="005F7BD9">
        <w:rPr>
          <w:rFonts w:ascii="Cambria" w:hAnsi="Cambria" w:cs="Arial"/>
          <w:sz w:val="20"/>
        </w:rPr>
        <w:t>c) descrição da solução como um todo, considerado todo o ciclo de vida do objeto;</w:t>
      </w:r>
    </w:p>
    <w:p w14:paraId="1221415D" w14:textId="77777777" w:rsidR="008E2006" w:rsidRPr="005F7BD9" w:rsidRDefault="008E2006" w:rsidP="005F7BD9">
      <w:pPr>
        <w:pStyle w:val="Citao"/>
        <w:ind w:firstLine="0"/>
        <w:rPr>
          <w:rFonts w:ascii="Cambria" w:hAnsi="Cambria" w:cs="Arial"/>
          <w:sz w:val="20"/>
        </w:rPr>
      </w:pPr>
      <w:r w:rsidRPr="005F7BD9">
        <w:rPr>
          <w:rFonts w:ascii="Cambria" w:hAnsi="Cambria" w:cs="Arial"/>
          <w:sz w:val="20"/>
        </w:rPr>
        <w:t>d) requisitos da contratação;</w:t>
      </w:r>
    </w:p>
    <w:p w14:paraId="20D5394B" w14:textId="77777777" w:rsidR="008E2006" w:rsidRPr="005F7BD9" w:rsidRDefault="008E2006" w:rsidP="005F7BD9">
      <w:pPr>
        <w:pStyle w:val="Citao"/>
        <w:ind w:firstLine="0"/>
        <w:rPr>
          <w:rFonts w:ascii="Cambria" w:hAnsi="Cambria" w:cs="Arial"/>
          <w:sz w:val="20"/>
        </w:rPr>
      </w:pPr>
      <w:r w:rsidRPr="005F7BD9">
        <w:rPr>
          <w:rFonts w:ascii="Cambria" w:hAnsi="Cambria" w:cs="Arial"/>
          <w:sz w:val="20"/>
        </w:rPr>
        <w:t>e) modelo de execução do objeto, que consiste na definição de como o contrato deverá produzir os resultados pretendidos desde o seu início até o seu encerramento;</w:t>
      </w:r>
    </w:p>
    <w:p w14:paraId="2F03C80A" w14:textId="77777777" w:rsidR="008E2006" w:rsidRPr="005F7BD9" w:rsidRDefault="008E2006" w:rsidP="005F7BD9">
      <w:pPr>
        <w:pStyle w:val="Citao"/>
        <w:ind w:firstLine="0"/>
        <w:rPr>
          <w:rFonts w:ascii="Cambria" w:hAnsi="Cambria" w:cs="Arial"/>
          <w:sz w:val="20"/>
        </w:rPr>
      </w:pPr>
      <w:r w:rsidRPr="005F7BD9">
        <w:rPr>
          <w:rFonts w:ascii="Cambria" w:hAnsi="Cambria" w:cs="Arial"/>
          <w:sz w:val="20"/>
        </w:rPr>
        <w:t>f) modelo de gestão do contrato, que descreve como a execução do objeto será acompanhada e fiscalizada pelo órgão ou entidade;</w:t>
      </w:r>
    </w:p>
    <w:p w14:paraId="3F1E00A6" w14:textId="77777777" w:rsidR="008E2006" w:rsidRPr="005F7BD9" w:rsidRDefault="008E2006" w:rsidP="005F7BD9">
      <w:pPr>
        <w:pStyle w:val="Citao"/>
        <w:ind w:firstLine="0"/>
        <w:rPr>
          <w:rFonts w:ascii="Cambria" w:hAnsi="Cambria" w:cs="Arial"/>
          <w:sz w:val="20"/>
        </w:rPr>
      </w:pPr>
      <w:r w:rsidRPr="005F7BD9">
        <w:rPr>
          <w:rFonts w:ascii="Cambria" w:hAnsi="Cambria" w:cs="Arial"/>
          <w:sz w:val="20"/>
        </w:rPr>
        <w:t>g) critérios de medição e de pagamento;</w:t>
      </w:r>
    </w:p>
    <w:p w14:paraId="7D0BB20C" w14:textId="77777777" w:rsidR="008E2006" w:rsidRPr="005F7BD9" w:rsidRDefault="008E2006" w:rsidP="005F7BD9">
      <w:pPr>
        <w:pStyle w:val="Citao"/>
        <w:ind w:firstLine="0"/>
        <w:rPr>
          <w:rFonts w:ascii="Cambria" w:hAnsi="Cambria" w:cs="Arial"/>
          <w:sz w:val="20"/>
        </w:rPr>
      </w:pPr>
      <w:r w:rsidRPr="005F7BD9">
        <w:rPr>
          <w:rFonts w:ascii="Cambria" w:hAnsi="Cambria" w:cs="Arial"/>
          <w:sz w:val="20"/>
        </w:rPr>
        <w:t>h) forma e critérios de seleção do fornecedor;</w:t>
      </w:r>
    </w:p>
    <w:p w14:paraId="44BA7D15" w14:textId="77777777" w:rsidR="008E2006" w:rsidRPr="005F7BD9" w:rsidRDefault="008E2006" w:rsidP="005F7BD9">
      <w:pPr>
        <w:pStyle w:val="Citao"/>
        <w:ind w:firstLine="0"/>
        <w:rPr>
          <w:rFonts w:ascii="Cambria" w:hAnsi="Cambria" w:cs="Arial"/>
          <w:sz w:val="20"/>
        </w:rPr>
      </w:pPr>
      <w:r w:rsidRPr="005F7BD9">
        <w:rPr>
          <w:rFonts w:ascii="Cambria" w:hAnsi="Cambria" w:cs="Arial"/>
          <w:sz w:val="20"/>
        </w:rPr>
        <w:t>i) estimativas do valor da contratação, acompanhadas dos preços unitários referenciais, das memórias de cálculo e dos documentos que lhe dão suporte, com os parâmetros utilizados para a obtenção dos preços e para os respectivos cálculos, que devem constar de documento separado e classificado;</w:t>
      </w:r>
    </w:p>
    <w:p w14:paraId="415D58E2" w14:textId="77777777" w:rsidR="008E2006" w:rsidRPr="005F7BD9" w:rsidRDefault="008E2006" w:rsidP="005F7BD9">
      <w:pPr>
        <w:pStyle w:val="Citao"/>
        <w:ind w:firstLine="0"/>
        <w:rPr>
          <w:rFonts w:ascii="Cambria" w:hAnsi="Cambria" w:cs="Arial"/>
          <w:sz w:val="20"/>
        </w:rPr>
      </w:pPr>
      <w:r w:rsidRPr="005F7BD9">
        <w:rPr>
          <w:rFonts w:ascii="Cambria" w:hAnsi="Cambria" w:cs="Arial"/>
          <w:sz w:val="20"/>
        </w:rPr>
        <w:t>j) adequação orçamentária;</w:t>
      </w:r>
    </w:p>
    <w:p w14:paraId="3527B02B" w14:textId="77777777" w:rsidR="008E2006" w:rsidRPr="005F7BD9" w:rsidRDefault="008E2006" w:rsidP="005F7BD9">
      <w:pPr>
        <w:pStyle w:val="Citao"/>
        <w:ind w:firstLine="0"/>
        <w:rPr>
          <w:rFonts w:ascii="Cambria" w:hAnsi="Cambria" w:cs="Arial"/>
          <w:sz w:val="20"/>
        </w:rPr>
      </w:pPr>
      <w:r w:rsidRPr="005F7BD9">
        <w:rPr>
          <w:rFonts w:ascii="Cambria" w:hAnsi="Cambria" w:cs="Arial"/>
          <w:sz w:val="20"/>
        </w:rPr>
        <w:t>(...)</w:t>
      </w:r>
    </w:p>
    <w:p w14:paraId="4E9E21D6" w14:textId="77777777" w:rsidR="008E2006" w:rsidRPr="00763162" w:rsidRDefault="008E2006" w:rsidP="00763162">
      <w:pPr>
        <w:pStyle w:val="PargrafoParecer"/>
        <w:numPr>
          <w:ilvl w:val="0"/>
          <w:numId w:val="0"/>
        </w:numPr>
        <w:ind w:firstLine="1134"/>
        <w:rPr>
          <w:rFonts w:ascii="Cambria" w:hAnsi="Cambria" w:cs="Arial"/>
          <w:sz w:val="24"/>
          <w:szCs w:val="24"/>
        </w:rPr>
      </w:pPr>
      <w:r w:rsidRPr="00763162">
        <w:rPr>
          <w:rFonts w:ascii="Cambria" w:hAnsi="Cambria" w:cs="Arial"/>
          <w:sz w:val="24"/>
          <w:szCs w:val="24"/>
        </w:rPr>
        <w:t>Especificamente em relação a compras, também devem ser observadas as exigências do art. 40, §1º, da Lei nº 14.133, de 2021:</w:t>
      </w:r>
    </w:p>
    <w:p w14:paraId="2384DBC5" w14:textId="77777777" w:rsidR="008E2006" w:rsidRPr="005F7BD9" w:rsidRDefault="008E2006" w:rsidP="005F7BD9">
      <w:pPr>
        <w:pStyle w:val="Citao"/>
        <w:ind w:firstLine="0"/>
        <w:rPr>
          <w:rFonts w:ascii="Cambria" w:hAnsi="Cambria" w:cs="Arial"/>
          <w:sz w:val="20"/>
        </w:rPr>
      </w:pPr>
      <w:r w:rsidRPr="005F7BD9">
        <w:rPr>
          <w:rFonts w:ascii="Cambria" w:hAnsi="Cambria" w:cs="Arial"/>
          <w:sz w:val="20"/>
        </w:rPr>
        <w:lastRenderedPageBreak/>
        <w:t>Art. 40. O planejamento de compras deverá considerar a expectativa de consumo anual e observar o seguinte:</w:t>
      </w:r>
    </w:p>
    <w:p w14:paraId="3AEFE3EB" w14:textId="77777777" w:rsidR="008E2006" w:rsidRPr="005F7BD9" w:rsidRDefault="008E2006" w:rsidP="005F7BD9">
      <w:pPr>
        <w:pStyle w:val="Citao"/>
        <w:ind w:firstLine="0"/>
        <w:rPr>
          <w:rFonts w:ascii="Cambria" w:hAnsi="Cambria" w:cs="Arial"/>
          <w:sz w:val="20"/>
        </w:rPr>
      </w:pPr>
      <w:r w:rsidRPr="005F7BD9">
        <w:rPr>
          <w:rFonts w:ascii="Cambria" w:hAnsi="Cambria" w:cs="Arial"/>
          <w:sz w:val="20"/>
        </w:rPr>
        <w:t>(...)</w:t>
      </w:r>
    </w:p>
    <w:p w14:paraId="20076F90" w14:textId="77777777" w:rsidR="008E2006" w:rsidRPr="005F7BD9" w:rsidRDefault="008E2006" w:rsidP="005F7BD9">
      <w:pPr>
        <w:pStyle w:val="Citao"/>
        <w:ind w:firstLine="0"/>
        <w:rPr>
          <w:rFonts w:ascii="Cambria" w:hAnsi="Cambria" w:cs="Arial"/>
          <w:sz w:val="20"/>
        </w:rPr>
      </w:pPr>
      <w:r w:rsidRPr="005F7BD9">
        <w:rPr>
          <w:rFonts w:ascii="Cambria" w:hAnsi="Cambria" w:cs="Arial"/>
          <w:sz w:val="20"/>
        </w:rPr>
        <w:t xml:space="preserve">§ 1º O termo de referência deverá conter os elementos previstos no </w:t>
      </w:r>
      <w:hyperlink r:id="rId8" w:anchor="art6xxiii">
        <w:r w:rsidRPr="005F7BD9">
          <w:rPr>
            <w:rStyle w:val="Hyperlink"/>
            <w:rFonts w:ascii="Cambria" w:hAnsi="Cambria" w:cs="Arial"/>
            <w:sz w:val="20"/>
          </w:rPr>
          <w:t xml:space="preserve">inciso XXIII do </w:t>
        </w:r>
        <w:r w:rsidRPr="005F7BD9">
          <w:rPr>
            <w:rStyle w:val="Hyperlink"/>
            <w:rFonts w:ascii="Cambria" w:hAnsi="Cambria" w:cs="Arial"/>
            <w:b/>
            <w:bCs/>
            <w:sz w:val="20"/>
          </w:rPr>
          <w:t>caput</w:t>
        </w:r>
        <w:r w:rsidRPr="005F7BD9">
          <w:rPr>
            <w:rStyle w:val="Hyperlink"/>
            <w:rFonts w:ascii="Cambria" w:hAnsi="Cambria" w:cs="Arial"/>
            <w:sz w:val="20"/>
          </w:rPr>
          <w:t xml:space="preserve"> do art. 6º desta Lei</w:t>
        </w:r>
      </w:hyperlink>
      <w:r w:rsidRPr="005F7BD9">
        <w:rPr>
          <w:rFonts w:ascii="Cambria" w:hAnsi="Cambria" w:cs="Arial"/>
          <w:sz w:val="20"/>
        </w:rPr>
        <w:t>, além das seguintes informações:</w:t>
      </w:r>
    </w:p>
    <w:p w14:paraId="584F9BD6" w14:textId="77777777" w:rsidR="008E2006" w:rsidRPr="005F7BD9" w:rsidRDefault="008E2006" w:rsidP="005F7BD9">
      <w:pPr>
        <w:pStyle w:val="Citao"/>
        <w:ind w:firstLine="0"/>
        <w:rPr>
          <w:rFonts w:ascii="Cambria" w:hAnsi="Cambria" w:cs="Arial"/>
          <w:sz w:val="20"/>
        </w:rPr>
      </w:pPr>
      <w:r w:rsidRPr="005F7BD9">
        <w:rPr>
          <w:rFonts w:ascii="Cambria" w:hAnsi="Cambria" w:cs="Arial"/>
          <w:sz w:val="20"/>
        </w:rPr>
        <w:t xml:space="preserve">I - </w:t>
      </w:r>
      <w:bookmarkStart w:id="6" w:name="_Int_ahfLpXXb"/>
      <w:proofErr w:type="gramStart"/>
      <w:r w:rsidRPr="005F7BD9">
        <w:rPr>
          <w:rFonts w:ascii="Cambria" w:hAnsi="Cambria" w:cs="Arial"/>
          <w:sz w:val="20"/>
        </w:rPr>
        <w:t>especificação</w:t>
      </w:r>
      <w:bookmarkEnd w:id="6"/>
      <w:proofErr w:type="gramEnd"/>
      <w:r w:rsidRPr="005F7BD9">
        <w:rPr>
          <w:rFonts w:ascii="Cambria" w:hAnsi="Cambria" w:cs="Arial"/>
          <w:sz w:val="20"/>
        </w:rPr>
        <w:t xml:space="preserve"> do produto, preferencialmente conforme catálogo eletrônico de padronização, observados os requisitos de qualidade, rendimento, compatibilidade, durabilidade e segurança;</w:t>
      </w:r>
    </w:p>
    <w:p w14:paraId="011A4740" w14:textId="77777777" w:rsidR="008E2006" w:rsidRPr="005F7BD9" w:rsidRDefault="008E2006" w:rsidP="005F7BD9">
      <w:pPr>
        <w:pStyle w:val="Citao"/>
        <w:ind w:firstLine="0"/>
        <w:rPr>
          <w:rFonts w:ascii="Cambria" w:hAnsi="Cambria" w:cs="Arial"/>
          <w:sz w:val="20"/>
        </w:rPr>
      </w:pPr>
      <w:r w:rsidRPr="005F7BD9">
        <w:rPr>
          <w:rFonts w:ascii="Cambria" w:hAnsi="Cambria" w:cs="Arial"/>
          <w:sz w:val="20"/>
        </w:rPr>
        <w:t xml:space="preserve">II - </w:t>
      </w:r>
      <w:bookmarkStart w:id="7" w:name="_Int_MYUXNTlp"/>
      <w:proofErr w:type="gramStart"/>
      <w:r w:rsidRPr="005F7BD9">
        <w:rPr>
          <w:rFonts w:ascii="Cambria" w:hAnsi="Cambria" w:cs="Arial"/>
          <w:sz w:val="20"/>
        </w:rPr>
        <w:t>indicação</w:t>
      </w:r>
      <w:bookmarkEnd w:id="7"/>
      <w:proofErr w:type="gramEnd"/>
      <w:r w:rsidRPr="005F7BD9">
        <w:rPr>
          <w:rFonts w:ascii="Cambria" w:hAnsi="Cambria" w:cs="Arial"/>
          <w:sz w:val="20"/>
        </w:rPr>
        <w:t xml:space="preserve"> dos locais de entrega dos produtos e das regras para recebimentos provisório e definitivo, quando for o caso;</w:t>
      </w:r>
    </w:p>
    <w:p w14:paraId="682C01F1" w14:textId="77777777" w:rsidR="008E2006" w:rsidRPr="005F7BD9" w:rsidRDefault="008E2006" w:rsidP="005F7BD9">
      <w:pPr>
        <w:pStyle w:val="Citao"/>
        <w:ind w:firstLine="0"/>
        <w:rPr>
          <w:rFonts w:ascii="Cambria" w:hAnsi="Cambria" w:cs="Arial"/>
          <w:sz w:val="20"/>
        </w:rPr>
      </w:pPr>
      <w:r w:rsidRPr="005F7BD9">
        <w:rPr>
          <w:rFonts w:ascii="Cambria" w:hAnsi="Cambria" w:cs="Arial"/>
          <w:sz w:val="20"/>
        </w:rPr>
        <w:t>III - especificação da garantia exigida e das condições de manutenção e assistência técnica, quando for o caso.</w:t>
      </w:r>
    </w:p>
    <w:p w14:paraId="7B537462" w14:textId="77777777" w:rsidR="008E2006" w:rsidRPr="005F7BD9" w:rsidRDefault="008E2006" w:rsidP="005F7BD9">
      <w:pPr>
        <w:pStyle w:val="Citao"/>
        <w:ind w:firstLine="0"/>
        <w:rPr>
          <w:rFonts w:ascii="Cambria" w:hAnsi="Cambria" w:cs="Arial"/>
          <w:sz w:val="20"/>
        </w:rPr>
      </w:pPr>
      <w:r w:rsidRPr="005F7BD9">
        <w:rPr>
          <w:rFonts w:ascii="Cambria" w:hAnsi="Cambria" w:cs="Arial"/>
          <w:sz w:val="20"/>
        </w:rPr>
        <w:t>(...)</w:t>
      </w:r>
    </w:p>
    <w:p w14:paraId="4BA4C63E" w14:textId="77777777" w:rsidR="008E2006" w:rsidRPr="00763162" w:rsidRDefault="008E2006" w:rsidP="00763162">
      <w:pPr>
        <w:pStyle w:val="PargrafoParecer"/>
        <w:numPr>
          <w:ilvl w:val="0"/>
          <w:numId w:val="0"/>
        </w:numPr>
        <w:ind w:firstLine="1134"/>
        <w:rPr>
          <w:rFonts w:ascii="Cambria" w:hAnsi="Cambria" w:cs="Arial"/>
          <w:sz w:val="24"/>
          <w:szCs w:val="24"/>
        </w:rPr>
      </w:pPr>
      <w:r w:rsidRPr="00763162">
        <w:rPr>
          <w:rFonts w:ascii="Cambria" w:hAnsi="Cambria" w:cs="Arial"/>
          <w:sz w:val="24"/>
          <w:szCs w:val="24"/>
        </w:rPr>
        <w:t>A Instrução Normativa Seges/ME nº 81, de 25 de novembro de 2022, dispõe sobre a elaboração do Termo de Referência – TR, para a aquisição de bens e a contratação de serviços, no âmbito da administração pública federal direta, autárquica e fundacional, e sobre o Sistema TR digital. A Administração deve cuidar para que suas exigências sejam atendidas no caso concreto.</w:t>
      </w:r>
    </w:p>
    <w:p w14:paraId="6C6E8CB6" w14:textId="77777777" w:rsidR="008E2006" w:rsidRPr="00763162" w:rsidRDefault="008E2006" w:rsidP="00763162">
      <w:pPr>
        <w:pStyle w:val="PargrafoParecer"/>
        <w:ind w:firstLine="1134"/>
        <w:rPr>
          <w:rFonts w:ascii="Cambria" w:hAnsi="Cambria" w:cs="Arial"/>
          <w:sz w:val="24"/>
          <w:szCs w:val="24"/>
        </w:rPr>
      </w:pPr>
      <w:r w:rsidRPr="00763162">
        <w:rPr>
          <w:rFonts w:ascii="Cambria" w:hAnsi="Cambria" w:cs="Arial"/>
          <w:sz w:val="24"/>
          <w:szCs w:val="24"/>
        </w:rPr>
        <w:t>A definição de bens e serviços comuns pode ser extraída diretamente da Lei nº 14.133, de 2021, que apresenta tal conceito nos seguintes termos:</w:t>
      </w:r>
    </w:p>
    <w:p w14:paraId="68191F52" w14:textId="77777777" w:rsidR="008E2006" w:rsidRPr="005F7BD9" w:rsidRDefault="008E2006" w:rsidP="005F7BD9">
      <w:pPr>
        <w:pStyle w:val="Citao"/>
        <w:ind w:firstLine="0"/>
        <w:rPr>
          <w:rFonts w:ascii="Cambria" w:hAnsi="Cambria" w:cs="Arial"/>
          <w:sz w:val="20"/>
        </w:rPr>
      </w:pPr>
      <w:r w:rsidRPr="005F7BD9">
        <w:rPr>
          <w:rFonts w:ascii="Cambria" w:hAnsi="Cambria" w:cs="Arial"/>
          <w:sz w:val="20"/>
        </w:rPr>
        <w:t>Art. 6º Para os fins desta Lei, consideram-se:</w:t>
      </w:r>
    </w:p>
    <w:p w14:paraId="26D37AB6" w14:textId="77777777" w:rsidR="008E2006" w:rsidRPr="005F7BD9" w:rsidRDefault="008E2006" w:rsidP="005F7BD9">
      <w:pPr>
        <w:pStyle w:val="Citao"/>
        <w:ind w:firstLine="0"/>
        <w:rPr>
          <w:rFonts w:ascii="Cambria" w:hAnsi="Cambria" w:cs="Arial"/>
          <w:sz w:val="20"/>
        </w:rPr>
      </w:pPr>
      <w:r w:rsidRPr="005F7BD9">
        <w:rPr>
          <w:rFonts w:ascii="Cambria" w:hAnsi="Cambria" w:cs="Arial"/>
          <w:sz w:val="20"/>
        </w:rPr>
        <w:t>(...)</w:t>
      </w:r>
    </w:p>
    <w:p w14:paraId="1A175D81" w14:textId="77777777" w:rsidR="008E2006" w:rsidRPr="005F7BD9" w:rsidRDefault="008E2006" w:rsidP="005F7BD9">
      <w:pPr>
        <w:pStyle w:val="Citao"/>
        <w:ind w:firstLine="0"/>
        <w:rPr>
          <w:rFonts w:ascii="Cambria" w:hAnsi="Cambria" w:cs="Arial"/>
          <w:sz w:val="20"/>
        </w:rPr>
      </w:pPr>
      <w:r w:rsidRPr="005F7BD9">
        <w:rPr>
          <w:rFonts w:ascii="Cambria" w:hAnsi="Cambria" w:cs="Arial"/>
          <w:sz w:val="20"/>
        </w:rPr>
        <w:t>XIII - bens e serviços comuns: aqueles cujos padrões de desempenho e qualidade podem ser objetivamente definidos pelo edital, por meio de especificações usuais de mercado;</w:t>
      </w:r>
    </w:p>
    <w:p w14:paraId="0D6AD8FC" w14:textId="77777777" w:rsidR="008E2006" w:rsidRPr="005F7BD9" w:rsidRDefault="008E2006" w:rsidP="005F7BD9">
      <w:pPr>
        <w:pStyle w:val="Citao"/>
        <w:ind w:firstLine="0"/>
        <w:rPr>
          <w:rFonts w:ascii="Cambria" w:hAnsi="Cambria" w:cs="Arial"/>
          <w:sz w:val="20"/>
        </w:rPr>
      </w:pPr>
      <w:r w:rsidRPr="005F7BD9">
        <w:rPr>
          <w:rFonts w:ascii="Cambria" w:hAnsi="Cambria" w:cs="Arial"/>
          <w:sz w:val="20"/>
        </w:rPr>
        <w:t>(...)</w:t>
      </w:r>
    </w:p>
    <w:p w14:paraId="5712FB16" w14:textId="77777777" w:rsidR="008E2006" w:rsidRPr="00763162" w:rsidRDefault="008E2006" w:rsidP="00763162">
      <w:pPr>
        <w:pStyle w:val="PargrafoParecer"/>
        <w:numPr>
          <w:ilvl w:val="0"/>
          <w:numId w:val="0"/>
        </w:numPr>
        <w:ind w:firstLine="1134"/>
        <w:rPr>
          <w:rFonts w:ascii="Cambria" w:hAnsi="Cambria" w:cs="Arial"/>
          <w:sz w:val="24"/>
          <w:szCs w:val="24"/>
        </w:rPr>
      </w:pPr>
      <w:r w:rsidRPr="00763162">
        <w:rPr>
          <w:rFonts w:ascii="Cambria" w:hAnsi="Cambria" w:cs="Arial"/>
          <w:sz w:val="24"/>
          <w:szCs w:val="24"/>
        </w:rPr>
        <w:t>Sobre a necessidade de a Administração declarar a natureza do objeto da contratação, a Orientação Normativa nº 54, de 2014, da Advocacia-Geral da União, dispõe:</w:t>
      </w:r>
    </w:p>
    <w:p w14:paraId="0E375609" w14:textId="77777777" w:rsidR="008E2006" w:rsidRPr="005F7BD9" w:rsidRDefault="008E2006" w:rsidP="005F7BD9">
      <w:pPr>
        <w:pStyle w:val="Citao"/>
        <w:ind w:firstLine="0"/>
        <w:rPr>
          <w:rFonts w:ascii="Cambria" w:hAnsi="Cambria" w:cs="Arial"/>
          <w:sz w:val="20"/>
        </w:rPr>
      </w:pPr>
      <w:r w:rsidRPr="005F7BD9">
        <w:rPr>
          <w:rFonts w:ascii="Cambria" w:hAnsi="Cambria" w:cs="Arial"/>
          <w:sz w:val="20"/>
        </w:rPr>
        <w:t>“Compete ao agente ou setor técnico da administração declarar que o objeto licitatório é de natureza comum para efeito de utilização da modalidade pregão e definir se o objeto corresponde a obra ou serviço de engenharia, sendo atribuição do órgão jurídico analisar o devido enquadramento da modalidade licitatória aplicável.”</w:t>
      </w:r>
    </w:p>
    <w:p w14:paraId="7BEC3EFA" w14:textId="77777777" w:rsidR="008E2006" w:rsidRPr="00763162" w:rsidRDefault="008E2006" w:rsidP="00763162">
      <w:pPr>
        <w:pStyle w:val="PargrafoParecer"/>
        <w:numPr>
          <w:ilvl w:val="0"/>
          <w:numId w:val="0"/>
        </w:numPr>
        <w:ind w:firstLine="1134"/>
        <w:rPr>
          <w:rFonts w:ascii="Cambria" w:hAnsi="Cambria" w:cs="Arial"/>
          <w:sz w:val="24"/>
          <w:szCs w:val="24"/>
        </w:rPr>
      </w:pPr>
      <w:r w:rsidRPr="00763162">
        <w:rPr>
          <w:rFonts w:ascii="Cambria" w:hAnsi="Cambria" w:cs="Arial"/>
          <w:sz w:val="24"/>
          <w:szCs w:val="24"/>
        </w:rPr>
        <w:t>Embora referida Orientação Normativa tenha sido editada à luz da Lei nº 8.666, de 1993, tem-se que o entendimento jurídico nela consubstanciado é compatível com a Lei nº 14.133, de 2021, motivo pelo qual merece ser observado.</w:t>
      </w:r>
    </w:p>
    <w:p w14:paraId="3139075D" w14:textId="77777777" w:rsidR="008E2006" w:rsidRPr="00763162" w:rsidRDefault="008E2006" w:rsidP="00763162">
      <w:pPr>
        <w:pStyle w:val="PargrafoParecer"/>
        <w:numPr>
          <w:ilvl w:val="0"/>
          <w:numId w:val="0"/>
        </w:numPr>
        <w:ind w:firstLine="1134"/>
        <w:rPr>
          <w:rFonts w:ascii="Cambria" w:hAnsi="Cambria" w:cs="Arial"/>
          <w:sz w:val="24"/>
          <w:szCs w:val="24"/>
        </w:rPr>
      </w:pPr>
    </w:p>
    <w:p w14:paraId="73DC4F14" w14:textId="77777777" w:rsidR="008E2006" w:rsidRPr="00763162" w:rsidRDefault="008E2006" w:rsidP="00763162">
      <w:pPr>
        <w:pStyle w:val="Ttulo3"/>
        <w:ind w:firstLine="1134"/>
        <w:rPr>
          <w:rFonts w:ascii="Cambria" w:hAnsi="Cambria" w:cs="Arial"/>
          <w:sz w:val="24"/>
          <w:szCs w:val="24"/>
        </w:rPr>
      </w:pPr>
      <w:r w:rsidRPr="00763162">
        <w:rPr>
          <w:rFonts w:ascii="Cambria" w:hAnsi="Cambria" w:cs="Arial"/>
          <w:sz w:val="24"/>
          <w:szCs w:val="24"/>
        </w:rPr>
        <w:t>Objetividade das exigências de qualificação técnica</w:t>
      </w:r>
    </w:p>
    <w:p w14:paraId="65D2995D" w14:textId="77777777" w:rsidR="008E2006" w:rsidRPr="00763162" w:rsidRDefault="008E2006" w:rsidP="00763162">
      <w:pPr>
        <w:pStyle w:val="PargrafoParecer"/>
        <w:numPr>
          <w:ilvl w:val="0"/>
          <w:numId w:val="0"/>
        </w:numPr>
        <w:ind w:firstLine="1134"/>
        <w:rPr>
          <w:rFonts w:ascii="Cambria" w:hAnsi="Cambria" w:cs="Arial"/>
          <w:sz w:val="24"/>
          <w:szCs w:val="24"/>
        </w:rPr>
      </w:pPr>
      <w:r w:rsidRPr="00763162">
        <w:rPr>
          <w:rFonts w:ascii="Cambria" w:hAnsi="Cambria" w:cs="Arial"/>
          <w:sz w:val="24"/>
          <w:szCs w:val="24"/>
        </w:rPr>
        <w:t>Enquanto a habilitação profissional procura investigar se o licitante tem experiência anterior na execução de parcela relevante do objeto, a habilitação operacional visa verificar se o licitante reúne condições de executar o objeto na dimensão que ele (o objeto) possui.</w:t>
      </w:r>
    </w:p>
    <w:p w14:paraId="5B528297" w14:textId="77777777" w:rsidR="008E2006" w:rsidRPr="00763162" w:rsidRDefault="008E2006" w:rsidP="00763162">
      <w:pPr>
        <w:pStyle w:val="PargrafoParecer"/>
        <w:numPr>
          <w:ilvl w:val="0"/>
          <w:numId w:val="0"/>
        </w:numPr>
        <w:ind w:firstLine="1134"/>
        <w:rPr>
          <w:rFonts w:ascii="Cambria" w:hAnsi="Cambria" w:cs="Arial"/>
          <w:sz w:val="24"/>
          <w:szCs w:val="24"/>
        </w:rPr>
      </w:pPr>
      <w:r w:rsidRPr="00763162">
        <w:rPr>
          <w:rFonts w:ascii="Cambria" w:hAnsi="Cambria" w:cs="Arial"/>
          <w:sz w:val="24"/>
          <w:szCs w:val="24"/>
        </w:rPr>
        <w:lastRenderedPageBreak/>
        <w:t>A exigência de qualificação técnica-profissional é mais comum em obras e serviços de engenharia, mas não é vedada nos demais objetos. Caso se a entenda indispensável à garantia do adimplemento das obrigações (conforme art. 37, XXI, da Constituição Federal), então será necessário especificar de forma clara e expressa de qual parcela do objeto será exigida comprovação de experiência anterior, e por meio de qual profissional, para permitir o julgamento objetivo quanto ao atendimento da exigência na fase de habilitação do certame. O requisito legal a ser observado é que esta parcela claramente especificada represente ao menos 4% do valor estimado da contratação, conforme art. 67, §1º da Lei nº 14.133, de 2021.</w:t>
      </w:r>
    </w:p>
    <w:p w14:paraId="0768B3B9" w14:textId="77777777" w:rsidR="008E2006" w:rsidRPr="00763162" w:rsidRDefault="008E2006" w:rsidP="00763162">
      <w:pPr>
        <w:pStyle w:val="PargrafoParecer"/>
        <w:numPr>
          <w:ilvl w:val="0"/>
          <w:numId w:val="0"/>
        </w:numPr>
        <w:ind w:firstLine="1134"/>
        <w:rPr>
          <w:rFonts w:ascii="Cambria" w:hAnsi="Cambria" w:cs="Arial"/>
          <w:sz w:val="24"/>
          <w:szCs w:val="24"/>
        </w:rPr>
      </w:pPr>
      <w:r w:rsidRPr="00763162">
        <w:rPr>
          <w:rFonts w:ascii="Cambria" w:hAnsi="Cambria" w:cs="Arial"/>
          <w:sz w:val="24"/>
          <w:szCs w:val="24"/>
        </w:rPr>
        <w:t xml:space="preserve">Já a comprovação da qualificação técnica-operacional costuma ser exigida na generalidade dos casos, e afere a capacidade de gestão do licitante de executar o objeto licitatório. Por isso é indispensável indicar quantitativos mínimos a serem comprovados, até o limite de 50% do quantitativo previsto, conforme art. 67, §2º da Lei nº 14.133, de 2021. </w:t>
      </w:r>
    </w:p>
    <w:p w14:paraId="56C38404" w14:textId="77777777" w:rsidR="008E2006" w:rsidRPr="00763162" w:rsidRDefault="008E2006" w:rsidP="005F7BD9">
      <w:pPr>
        <w:pStyle w:val="Ttulo3"/>
        <w:jc w:val="left"/>
        <w:rPr>
          <w:rFonts w:ascii="Cambria" w:hAnsi="Cambria" w:cs="Arial"/>
          <w:sz w:val="24"/>
          <w:szCs w:val="24"/>
        </w:rPr>
      </w:pPr>
      <w:r w:rsidRPr="00763162">
        <w:rPr>
          <w:rFonts w:ascii="Cambria" w:hAnsi="Cambria" w:cs="Arial"/>
          <w:sz w:val="24"/>
          <w:szCs w:val="24"/>
        </w:rPr>
        <w:t>Exigências de Qualificação nas hipóteses legais de dispensa, sem justificativa</w:t>
      </w:r>
    </w:p>
    <w:p w14:paraId="25AC760E" w14:textId="77777777" w:rsidR="008E2006" w:rsidRPr="00763162" w:rsidRDefault="008E2006" w:rsidP="00763162">
      <w:pPr>
        <w:pStyle w:val="PargrafoParecer"/>
        <w:numPr>
          <w:ilvl w:val="0"/>
          <w:numId w:val="0"/>
        </w:numPr>
        <w:ind w:firstLine="1134"/>
        <w:rPr>
          <w:rFonts w:ascii="Cambria" w:hAnsi="Cambria" w:cs="Arial"/>
          <w:sz w:val="24"/>
          <w:szCs w:val="24"/>
        </w:rPr>
      </w:pPr>
      <w:r w:rsidRPr="00763162">
        <w:rPr>
          <w:rFonts w:ascii="Cambria" w:hAnsi="Cambria" w:cs="Arial"/>
          <w:sz w:val="24"/>
          <w:szCs w:val="24"/>
        </w:rPr>
        <w:t xml:space="preserve">O artigo art. 37, inciso XXI da Constituição Federal, preceitua que “o processo de licitação pública... somente permitirá as exigências de qualificação técnica e econômica indispensáveis à garantia do cumprimento das obrigações. </w:t>
      </w:r>
    </w:p>
    <w:p w14:paraId="6439C070" w14:textId="77777777" w:rsidR="008E2006" w:rsidRPr="00763162" w:rsidRDefault="008E2006" w:rsidP="00763162">
      <w:pPr>
        <w:pStyle w:val="PargrafoParecer"/>
        <w:numPr>
          <w:ilvl w:val="0"/>
          <w:numId w:val="0"/>
        </w:numPr>
        <w:ind w:firstLine="1134"/>
        <w:rPr>
          <w:rFonts w:ascii="Cambria" w:hAnsi="Cambria" w:cs="Arial"/>
          <w:sz w:val="24"/>
          <w:szCs w:val="24"/>
        </w:rPr>
      </w:pPr>
      <w:r w:rsidRPr="00763162">
        <w:rPr>
          <w:rFonts w:ascii="Cambria" w:hAnsi="Cambria" w:cs="Arial"/>
          <w:sz w:val="24"/>
          <w:szCs w:val="24"/>
        </w:rPr>
        <w:t>A combinação da disposição constitucional com a disposição legal resulta que as exigências de qualificação técnica e econômica nas situações retratadas no art. 70, III, deve ser excepcional e justificada.</w:t>
      </w:r>
    </w:p>
    <w:p w14:paraId="16988239" w14:textId="77777777" w:rsidR="008E2006" w:rsidRPr="00763162" w:rsidRDefault="008E2006" w:rsidP="00763162">
      <w:pPr>
        <w:pStyle w:val="PargrafoParecer"/>
        <w:numPr>
          <w:ilvl w:val="0"/>
          <w:numId w:val="0"/>
        </w:numPr>
        <w:ind w:firstLine="1134"/>
        <w:rPr>
          <w:rFonts w:ascii="Cambria" w:hAnsi="Cambria" w:cs="Arial"/>
          <w:sz w:val="24"/>
          <w:szCs w:val="24"/>
        </w:rPr>
      </w:pPr>
      <w:r w:rsidRPr="00763162">
        <w:rPr>
          <w:rFonts w:ascii="Cambria" w:hAnsi="Cambria" w:cs="Arial"/>
          <w:sz w:val="24"/>
          <w:szCs w:val="24"/>
        </w:rPr>
        <w:t xml:space="preserve">No caso concreto, apesar de se tratar de hipótese em que o art. 70, III autoriza a dispensa de exigências </w:t>
      </w:r>
      <w:proofErr w:type="spellStart"/>
      <w:r w:rsidRPr="00763162">
        <w:rPr>
          <w:rFonts w:ascii="Cambria" w:hAnsi="Cambria" w:cs="Arial"/>
          <w:sz w:val="24"/>
          <w:szCs w:val="24"/>
        </w:rPr>
        <w:t>habilitatórias</w:t>
      </w:r>
      <w:proofErr w:type="spellEnd"/>
      <w:r w:rsidRPr="00763162">
        <w:rPr>
          <w:rFonts w:ascii="Cambria" w:hAnsi="Cambria" w:cs="Arial"/>
          <w:sz w:val="24"/>
          <w:szCs w:val="24"/>
        </w:rPr>
        <w:t>, estas foram previstas no TR, sem justificativa para tanto. Recomenda-se que seja avaliada a indispensabilidade dessas, motivando-se as exigências em caso positivo, ou suprimindo-as em caso negativo.</w:t>
      </w:r>
    </w:p>
    <w:p w14:paraId="73C89002" w14:textId="77777777" w:rsidR="008E2006" w:rsidRPr="00763162" w:rsidRDefault="008E2006" w:rsidP="00763162">
      <w:pPr>
        <w:pStyle w:val="PargrafoParecer"/>
        <w:numPr>
          <w:ilvl w:val="0"/>
          <w:numId w:val="0"/>
        </w:numPr>
        <w:ind w:firstLine="1134"/>
        <w:rPr>
          <w:rFonts w:ascii="Cambria" w:hAnsi="Cambria" w:cs="Arial"/>
          <w:sz w:val="24"/>
          <w:szCs w:val="24"/>
        </w:rPr>
      </w:pPr>
    </w:p>
    <w:p w14:paraId="70498B9E" w14:textId="77777777" w:rsidR="008E2006" w:rsidRPr="00763162" w:rsidRDefault="008E2006" w:rsidP="005F7BD9">
      <w:pPr>
        <w:pStyle w:val="Ttulo3"/>
        <w:jc w:val="left"/>
        <w:rPr>
          <w:rFonts w:ascii="Cambria" w:hAnsi="Cambria" w:cs="Arial"/>
          <w:sz w:val="24"/>
          <w:szCs w:val="24"/>
        </w:rPr>
      </w:pPr>
      <w:r w:rsidRPr="00763162">
        <w:rPr>
          <w:rFonts w:ascii="Cambria" w:hAnsi="Cambria" w:cs="Arial"/>
          <w:sz w:val="24"/>
          <w:szCs w:val="24"/>
        </w:rPr>
        <w:t>Adequação orçamentária</w:t>
      </w:r>
    </w:p>
    <w:p w14:paraId="507E2602" w14:textId="77777777" w:rsidR="008E2006" w:rsidRPr="00763162" w:rsidRDefault="008E2006" w:rsidP="00763162">
      <w:pPr>
        <w:pStyle w:val="PargrafoParecer"/>
        <w:numPr>
          <w:ilvl w:val="0"/>
          <w:numId w:val="0"/>
        </w:numPr>
        <w:ind w:firstLine="1134"/>
        <w:rPr>
          <w:rFonts w:ascii="Cambria" w:hAnsi="Cambria" w:cs="Arial"/>
          <w:sz w:val="24"/>
          <w:szCs w:val="24"/>
        </w:rPr>
      </w:pPr>
      <w:r w:rsidRPr="00763162">
        <w:rPr>
          <w:rFonts w:ascii="Cambria" w:hAnsi="Cambria" w:cs="Arial"/>
          <w:sz w:val="24"/>
          <w:szCs w:val="24"/>
        </w:rPr>
        <w:t>Conforme se extrai do caput do artigo 18 da Lei nº 14.133, de 2021, a fase preparatória da licitação deve compatibilizar-se também com as leis orçamentárias.</w:t>
      </w:r>
    </w:p>
    <w:p w14:paraId="1284ED13" w14:textId="77777777" w:rsidR="008E2006" w:rsidRPr="00763162" w:rsidRDefault="008E2006" w:rsidP="00763162">
      <w:pPr>
        <w:pStyle w:val="PargrafoParecer"/>
        <w:numPr>
          <w:ilvl w:val="0"/>
          <w:numId w:val="0"/>
        </w:numPr>
        <w:ind w:firstLine="1134"/>
        <w:rPr>
          <w:rFonts w:ascii="Cambria" w:hAnsi="Cambria" w:cs="Arial"/>
          <w:sz w:val="24"/>
          <w:szCs w:val="24"/>
        </w:rPr>
      </w:pPr>
      <w:r w:rsidRPr="00763162">
        <w:rPr>
          <w:rFonts w:ascii="Cambria" w:hAnsi="Cambria" w:cs="Arial"/>
          <w:sz w:val="24"/>
          <w:szCs w:val="24"/>
        </w:rPr>
        <w:t>A existência de disponibilidade orçamentária com a respectiva indicação da classificação funcional programática e da categoria econômica da despesa é uma imposição legal. Nesse ponto, convém citar o artigo 10, inciso IX, da Lei 8.429, de 1992, e o art. 105, da Lei nº 14.133, de 2021:</w:t>
      </w:r>
    </w:p>
    <w:p w14:paraId="427542A8" w14:textId="77777777" w:rsidR="008E2006" w:rsidRPr="005F7BD9" w:rsidRDefault="008E2006" w:rsidP="005F7BD9">
      <w:pPr>
        <w:pStyle w:val="Citao"/>
        <w:ind w:firstLine="0"/>
        <w:rPr>
          <w:rFonts w:ascii="Cambria" w:hAnsi="Cambria" w:cs="Arial"/>
          <w:sz w:val="20"/>
        </w:rPr>
      </w:pPr>
      <w:r w:rsidRPr="005F7BD9">
        <w:rPr>
          <w:rFonts w:ascii="Cambria" w:hAnsi="Cambria" w:cs="Arial"/>
          <w:sz w:val="20"/>
        </w:rPr>
        <w:t xml:space="preserve">Art. 10. Constitui ato de improbidade administrativa que causa lesão ao erário qualquer ação ou omissão dolosa, que enseje, efetiva e comprovadamente, perda patrimonial, desvio, apropriação, malbaratamento ou dilapidação dos bens ou haveres das entidades referidas no art. 1º desta Lei, e notadamente:         </w:t>
      </w:r>
      <w:hyperlink r:id="rId9" w:anchor="art2">
        <w:r w:rsidRPr="005F7BD9">
          <w:rPr>
            <w:rStyle w:val="Hyperlink"/>
            <w:rFonts w:ascii="Cambria" w:hAnsi="Cambria" w:cs="Arial"/>
            <w:sz w:val="20"/>
          </w:rPr>
          <w:t>(Redação dada pela Lei nº 14.230, de 2021)</w:t>
        </w:r>
      </w:hyperlink>
    </w:p>
    <w:p w14:paraId="278AF628" w14:textId="77777777" w:rsidR="008E2006" w:rsidRPr="005F7BD9" w:rsidRDefault="008E2006" w:rsidP="005F7BD9">
      <w:pPr>
        <w:pStyle w:val="Citao"/>
        <w:ind w:firstLine="0"/>
        <w:rPr>
          <w:rFonts w:ascii="Cambria" w:hAnsi="Cambria" w:cs="Arial"/>
          <w:sz w:val="20"/>
        </w:rPr>
      </w:pPr>
      <w:r w:rsidRPr="005F7BD9">
        <w:rPr>
          <w:rFonts w:ascii="Cambria" w:hAnsi="Cambria" w:cs="Arial"/>
          <w:sz w:val="20"/>
        </w:rPr>
        <w:t>(...)</w:t>
      </w:r>
    </w:p>
    <w:p w14:paraId="19122F2E" w14:textId="77777777" w:rsidR="008E2006" w:rsidRPr="005F7BD9" w:rsidRDefault="008E2006" w:rsidP="005F7BD9">
      <w:pPr>
        <w:pStyle w:val="Citao"/>
        <w:ind w:firstLine="1134"/>
        <w:rPr>
          <w:rFonts w:ascii="Cambria" w:hAnsi="Cambria" w:cs="Arial"/>
          <w:sz w:val="20"/>
        </w:rPr>
      </w:pPr>
      <w:r w:rsidRPr="005F7BD9">
        <w:rPr>
          <w:rFonts w:ascii="Cambria" w:hAnsi="Cambria" w:cs="Arial"/>
          <w:sz w:val="20"/>
        </w:rPr>
        <w:lastRenderedPageBreak/>
        <w:t xml:space="preserve">IX - </w:t>
      </w:r>
      <w:proofErr w:type="gramStart"/>
      <w:r w:rsidRPr="005F7BD9">
        <w:rPr>
          <w:rFonts w:ascii="Cambria" w:hAnsi="Cambria" w:cs="Arial"/>
          <w:sz w:val="20"/>
        </w:rPr>
        <w:t>ordenar ou permitir</w:t>
      </w:r>
      <w:proofErr w:type="gramEnd"/>
      <w:r w:rsidRPr="005F7BD9">
        <w:rPr>
          <w:rFonts w:ascii="Cambria" w:hAnsi="Cambria" w:cs="Arial"/>
          <w:sz w:val="20"/>
        </w:rPr>
        <w:t xml:space="preserve"> a realização de despesas não autorizadas em lei ou regulamento;</w:t>
      </w:r>
    </w:p>
    <w:p w14:paraId="69A8B899" w14:textId="77777777" w:rsidR="008E2006" w:rsidRPr="005F7BD9" w:rsidRDefault="008E2006" w:rsidP="005F7BD9">
      <w:pPr>
        <w:pStyle w:val="Citao"/>
        <w:ind w:firstLine="1134"/>
        <w:rPr>
          <w:rFonts w:ascii="Cambria" w:hAnsi="Cambria" w:cs="Arial"/>
          <w:sz w:val="20"/>
        </w:rPr>
      </w:pPr>
      <w:r w:rsidRPr="005F7BD9">
        <w:rPr>
          <w:rFonts w:ascii="Cambria" w:hAnsi="Cambria" w:cs="Arial"/>
          <w:sz w:val="20"/>
        </w:rPr>
        <w:t>(...)</w:t>
      </w:r>
    </w:p>
    <w:p w14:paraId="2E22100E" w14:textId="77777777" w:rsidR="005F7BD9" w:rsidRDefault="005F7BD9" w:rsidP="00763162">
      <w:pPr>
        <w:pStyle w:val="Citao"/>
        <w:ind w:left="0" w:firstLine="1134"/>
        <w:jc w:val="center"/>
        <w:rPr>
          <w:rFonts w:ascii="Cambria" w:hAnsi="Cambria" w:cs="Arial"/>
          <w:b/>
          <w:bCs/>
          <w:sz w:val="24"/>
          <w:szCs w:val="24"/>
        </w:rPr>
      </w:pPr>
    </w:p>
    <w:p w14:paraId="08BEAAF7" w14:textId="5C185FDA" w:rsidR="008E2006" w:rsidRDefault="008E2006" w:rsidP="00763162">
      <w:pPr>
        <w:pStyle w:val="Citao"/>
        <w:ind w:left="0" w:firstLine="1134"/>
        <w:jc w:val="center"/>
        <w:rPr>
          <w:rFonts w:ascii="Cambria" w:hAnsi="Cambria" w:cs="Arial"/>
          <w:b/>
          <w:bCs/>
          <w:sz w:val="24"/>
          <w:szCs w:val="24"/>
        </w:rPr>
      </w:pPr>
      <w:r w:rsidRPr="00763162">
        <w:rPr>
          <w:rFonts w:ascii="Cambria" w:hAnsi="Cambria" w:cs="Arial"/>
          <w:b/>
          <w:bCs/>
          <w:sz w:val="24"/>
          <w:szCs w:val="24"/>
        </w:rPr>
        <w:t>Lei nº 14.133, de 2021</w:t>
      </w:r>
    </w:p>
    <w:p w14:paraId="3C11ED41" w14:textId="77777777" w:rsidR="005F7BD9" w:rsidRPr="005F7BD9" w:rsidRDefault="005F7BD9" w:rsidP="005F7BD9">
      <w:pPr>
        <w:rPr>
          <w:lang w:eastAsia="ar-SA"/>
        </w:rPr>
      </w:pPr>
    </w:p>
    <w:p w14:paraId="15B16FFE" w14:textId="77777777" w:rsidR="008E2006" w:rsidRPr="005F7BD9" w:rsidRDefault="008E2006" w:rsidP="005F7BD9">
      <w:pPr>
        <w:pStyle w:val="Citao"/>
        <w:ind w:firstLine="0"/>
        <w:rPr>
          <w:rFonts w:ascii="Cambria" w:hAnsi="Cambria" w:cs="Arial"/>
          <w:sz w:val="20"/>
        </w:rPr>
      </w:pPr>
      <w:r w:rsidRPr="005F7BD9">
        <w:rPr>
          <w:rFonts w:ascii="Cambria" w:hAnsi="Cambria" w:cs="Arial"/>
          <w:sz w:val="20"/>
        </w:rPr>
        <w:t xml:space="preserve">Art. 105. A duração dos contratos regidos por esta Lei será a prevista em edital, e deverão ser observadas, </w:t>
      </w:r>
      <w:r w:rsidRPr="005F7BD9">
        <w:rPr>
          <w:rFonts w:ascii="Cambria" w:hAnsi="Cambria" w:cs="Arial"/>
          <w:b/>
          <w:bCs/>
          <w:sz w:val="20"/>
        </w:rPr>
        <w:t>no momento da contratação e a cada exercício financeiro</w:t>
      </w:r>
      <w:r w:rsidRPr="005F7BD9">
        <w:rPr>
          <w:rFonts w:ascii="Cambria" w:hAnsi="Cambria" w:cs="Arial"/>
          <w:sz w:val="20"/>
        </w:rPr>
        <w:t xml:space="preserve">, a disponibilidade de créditos orçamentários, bem como a previsão no plano plurianual, quando ultrapassar 1 (um) exercício financeiro. </w:t>
      </w:r>
    </w:p>
    <w:p w14:paraId="532227D5" w14:textId="5B7D18AD" w:rsidR="008E2006" w:rsidRPr="005F7BD9" w:rsidRDefault="005F7BD9" w:rsidP="00763162">
      <w:pPr>
        <w:pStyle w:val="Citao"/>
        <w:ind w:left="0" w:firstLine="1134"/>
        <w:rPr>
          <w:rFonts w:ascii="Cambria" w:hAnsi="Cambria" w:cs="Arial"/>
          <w:sz w:val="20"/>
        </w:rPr>
      </w:pPr>
      <w:r>
        <w:rPr>
          <w:rFonts w:ascii="Cambria" w:hAnsi="Cambria" w:cs="Arial"/>
          <w:sz w:val="24"/>
          <w:szCs w:val="24"/>
        </w:rPr>
        <w:t xml:space="preserve">                                </w:t>
      </w:r>
      <w:r w:rsidR="008E2006" w:rsidRPr="005F7BD9">
        <w:rPr>
          <w:rFonts w:ascii="Cambria" w:hAnsi="Cambria" w:cs="Arial"/>
          <w:sz w:val="20"/>
        </w:rPr>
        <w:t>(grifou-se)</w:t>
      </w:r>
    </w:p>
    <w:p w14:paraId="605EF7EF" w14:textId="77777777" w:rsidR="008E2006" w:rsidRPr="00763162" w:rsidRDefault="008E2006" w:rsidP="00763162">
      <w:pPr>
        <w:pStyle w:val="PargrafoParecer"/>
        <w:numPr>
          <w:ilvl w:val="0"/>
          <w:numId w:val="0"/>
        </w:numPr>
        <w:ind w:firstLine="1134"/>
        <w:rPr>
          <w:rFonts w:ascii="Cambria" w:hAnsi="Cambria" w:cs="Arial"/>
          <w:sz w:val="24"/>
          <w:szCs w:val="24"/>
        </w:rPr>
      </w:pPr>
      <w:r w:rsidRPr="00763162">
        <w:rPr>
          <w:rFonts w:ascii="Cambria" w:hAnsi="Cambria" w:cs="Arial"/>
          <w:sz w:val="24"/>
          <w:szCs w:val="24"/>
        </w:rPr>
        <w:t xml:space="preserve">Cabe também alertar para que, caso se trate de criação ou expansão de ação governamental que acarrete aumento da despesa, seja anexada a estimativa do impacto orçamentário no exercício e nos dois subsequentes, bem como a declaração sobre a adequação orçamentária e financeira para fazer face às despesas, em conformidade com as normas constantes dos </w:t>
      </w:r>
      <w:proofErr w:type="spellStart"/>
      <w:r w:rsidRPr="00763162">
        <w:rPr>
          <w:rFonts w:ascii="Cambria" w:hAnsi="Cambria" w:cs="Arial"/>
          <w:sz w:val="24"/>
          <w:szCs w:val="24"/>
        </w:rPr>
        <w:t>arts</w:t>
      </w:r>
      <w:proofErr w:type="spellEnd"/>
      <w:r w:rsidRPr="00763162">
        <w:rPr>
          <w:rFonts w:ascii="Cambria" w:hAnsi="Cambria" w:cs="Arial"/>
          <w:sz w:val="24"/>
          <w:szCs w:val="24"/>
        </w:rPr>
        <w:t>. 16 e 17 da Lei Complementar nº 101, de 04 de maio de 2000 – Lei de Responsabilidade Fiscal.</w:t>
      </w:r>
    </w:p>
    <w:p w14:paraId="365A78B2" w14:textId="77777777" w:rsidR="008E2006" w:rsidRPr="00763162" w:rsidRDefault="008E2006" w:rsidP="00763162">
      <w:pPr>
        <w:pStyle w:val="PargrafoParecer"/>
        <w:numPr>
          <w:ilvl w:val="0"/>
          <w:numId w:val="0"/>
        </w:numPr>
        <w:ind w:firstLine="1134"/>
        <w:rPr>
          <w:rFonts w:ascii="Cambria" w:hAnsi="Cambria" w:cs="Arial"/>
          <w:sz w:val="24"/>
          <w:szCs w:val="24"/>
        </w:rPr>
      </w:pPr>
      <w:r w:rsidRPr="00763162">
        <w:rPr>
          <w:rFonts w:ascii="Cambria" w:hAnsi="Cambria" w:cs="Arial"/>
          <w:sz w:val="24"/>
          <w:szCs w:val="24"/>
        </w:rPr>
        <w:t xml:space="preserve">Atente-se que compete ao órgão verificar, previamente ao envio dos autos para análise do órgão de assessoramento jurídico, a aplicabilidade da Orientação Normativa nº 52. do Advogado-Geral da União, a fim de dispensar a necessidade da declaração acerca dos </w:t>
      </w:r>
      <w:proofErr w:type="spellStart"/>
      <w:r w:rsidRPr="00763162">
        <w:rPr>
          <w:rFonts w:ascii="Cambria" w:hAnsi="Cambria" w:cs="Arial"/>
          <w:sz w:val="24"/>
          <w:szCs w:val="24"/>
        </w:rPr>
        <w:t>arts</w:t>
      </w:r>
      <w:proofErr w:type="spellEnd"/>
      <w:r w:rsidRPr="00763162">
        <w:rPr>
          <w:rFonts w:ascii="Cambria" w:hAnsi="Cambria" w:cs="Arial"/>
          <w:sz w:val="24"/>
          <w:szCs w:val="24"/>
        </w:rPr>
        <w:t>. 16 e 17 da Lei Complementar nº 101, de 2000:</w:t>
      </w:r>
    </w:p>
    <w:p w14:paraId="47D51B95" w14:textId="77777777" w:rsidR="008E2006" w:rsidRPr="005F7BD9" w:rsidRDefault="008E2006" w:rsidP="005F7BD9">
      <w:pPr>
        <w:pStyle w:val="Citao"/>
        <w:ind w:firstLine="0"/>
        <w:rPr>
          <w:rFonts w:ascii="Cambria" w:hAnsi="Cambria" w:cs="Arial"/>
          <w:sz w:val="20"/>
        </w:rPr>
      </w:pPr>
      <w:r w:rsidRPr="005F7BD9">
        <w:rPr>
          <w:rFonts w:ascii="Cambria" w:hAnsi="Cambria" w:cs="Arial"/>
          <w:sz w:val="20"/>
        </w:rPr>
        <w:t>"As despesas ordinárias e rotineiras da administração, já previstas no orçamento e destinadas à manutenção das ações governamentais preexistentes, dispensam as exigências previstas nos incisos I e II do art. 16 da lei complementar nº 101, de 2000".</w:t>
      </w:r>
    </w:p>
    <w:p w14:paraId="558FF194" w14:textId="77777777" w:rsidR="008E2006" w:rsidRPr="00763162" w:rsidRDefault="008E2006" w:rsidP="00763162">
      <w:pPr>
        <w:pStyle w:val="PargrafoParecer"/>
        <w:numPr>
          <w:ilvl w:val="0"/>
          <w:numId w:val="0"/>
        </w:numPr>
        <w:ind w:firstLine="1134"/>
        <w:rPr>
          <w:rFonts w:ascii="Cambria" w:hAnsi="Cambria" w:cs="Arial"/>
          <w:sz w:val="24"/>
          <w:szCs w:val="24"/>
        </w:rPr>
      </w:pPr>
      <w:r w:rsidRPr="00763162">
        <w:rPr>
          <w:rFonts w:ascii="Cambria" w:hAnsi="Cambria" w:cs="Arial"/>
          <w:sz w:val="24"/>
          <w:szCs w:val="24"/>
        </w:rPr>
        <w:t xml:space="preserve">No caso concreto, a Administração </w:t>
      </w:r>
      <w:r w:rsidRPr="00763162">
        <w:rPr>
          <w:rFonts w:ascii="Cambria" w:hAnsi="Cambria" w:cs="Arial"/>
          <w:b/>
          <w:bCs/>
          <w:sz w:val="24"/>
          <w:szCs w:val="24"/>
        </w:rPr>
        <w:t>informou que</w:t>
      </w:r>
      <w:r w:rsidRPr="00763162">
        <w:rPr>
          <w:rFonts w:ascii="Cambria" w:hAnsi="Cambria" w:cs="Arial"/>
          <w:sz w:val="24"/>
          <w:szCs w:val="24"/>
        </w:rPr>
        <w:t xml:space="preserve"> a despesa decorrente da contratação está devidamente prevista nas leis orçamentárias.</w:t>
      </w:r>
    </w:p>
    <w:p w14:paraId="0E339B6D" w14:textId="77777777" w:rsidR="008E2006" w:rsidRPr="00763162" w:rsidRDefault="008E2006" w:rsidP="00763162">
      <w:pPr>
        <w:pStyle w:val="Ttulo2"/>
        <w:ind w:firstLine="1134"/>
        <w:rPr>
          <w:rFonts w:ascii="Cambria" w:hAnsi="Cambria" w:cs="Arial"/>
          <w:szCs w:val="24"/>
        </w:rPr>
      </w:pPr>
      <w:r w:rsidRPr="00763162">
        <w:rPr>
          <w:rFonts w:ascii="Cambria" w:hAnsi="Cambria" w:cs="Arial"/>
          <w:szCs w:val="24"/>
        </w:rPr>
        <w:t>Minuta de Edital</w:t>
      </w:r>
    </w:p>
    <w:p w14:paraId="6CDE6436" w14:textId="77777777" w:rsidR="008E2006" w:rsidRPr="00763162" w:rsidRDefault="008E2006" w:rsidP="00763162">
      <w:pPr>
        <w:pStyle w:val="PargrafoParecer"/>
        <w:numPr>
          <w:ilvl w:val="0"/>
          <w:numId w:val="0"/>
        </w:numPr>
        <w:ind w:firstLine="1134"/>
        <w:rPr>
          <w:rFonts w:ascii="Cambria" w:hAnsi="Cambria" w:cs="Arial"/>
          <w:sz w:val="24"/>
          <w:szCs w:val="24"/>
        </w:rPr>
      </w:pPr>
      <w:r w:rsidRPr="00763162">
        <w:rPr>
          <w:rFonts w:ascii="Cambria" w:hAnsi="Cambria" w:cs="Arial"/>
          <w:sz w:val="24"/>
          <w:szCs w:val="24"/>
        </w:rPr>
        <w:t>A minuta de edital foi juntada aos autos e reúne cláusulas e condições essenciais exigidas nos instrumentos da espécie.</w:t>
      </w:r>
    </w:p>
    <w:p w14:paraId="2AB74DA0" w14:textId="77777777" w:rsidR="008E2006" w:rsidRPr="00763162" w:rsidRDefault="008E2006" w:rsidP="00763162">
      <w:pPr>
        <w:pStyle w:val="PargrafoParecer"/>
        <w:numPr>
          <w:ilvl w:val="0"/>
          <w:numId w:val="0"/>
        </w:numPr>
        <w:ind w:firstLine="1134"/>
        <w:rPr>
          <w:rFonts w:ascii="Cambria" w:hAnsi="Cambria" w:cs="Arial"/>
          <w:sz w:val="24"/>
          <w:szCs w:val="24"/>
        </w:rPr>
      </w:pPr>
      <w:r w:rsidRPr="00763162">
        <w:rPr>
          <w:rFonts w:ascii="Cambria" w:hAnsi="Cambria" w:cs="Arial"/>
          <w:sz w:val="24"/>
          <w:szCs w:val="24"/>
        </w:rPr>
        <w:t>É preciso lembrar que o art. 18, inciso IX, da Lei nº 14.133, de 2021, exige que a fase preparatória seja instruída com motivação circunstanciada das condições do edital, tais como:</w:t>
      </w:r>
    </w:p>
    <w:p w14:paraId="5529BD14" w14:textId="77777777" w:rsidR="008E2006" w:rsidRPr="005F7BD9" w:rsidRDefault="008E2006" w:rsidP="005F7BD9">
      <w:pPr>
        <w:pStyle w:val="ListaAGU"/>
        <w:numPr>
          <w:ilvl w:val="0"/>
          <w:numId w:val="3"/>
        </w:numPr>
        <w:ind w:left="2835" w:firstLine="0"/>
        <w:rPr>
          <w:rFonts w:ascii="Cambria" w:hAnsi="Cambria" w:cs="Arial"/>
        </w:rPr>
      </w:pPr>
      <w:r w:rsidRPr="005F7BD9">
        <w:rPr>
          <w:rFonts w:ascii="Cambria" w:hAnsi="Cambria" w:cs="Arial"/>
        </w:rPr>
        <w:t>justificativa de exigências de qualificação técnica, mediante indicação das parcelas de maior relevância técnica ou valor significativo do objeto</w:t>
      </w:r>
    </w:p>
    <w:p w14:paraId="3D478CD2" w14:textId="77777777" w:rsidR="008E2006" w:rsidRPr="005F7BD9" w:rsidRDefault="008E2006" w:rsidP="005F7BD9">
      <w:pPr>
        <w:pStyle w:val="ListaAGU"/>
        <w:ind w:left="2835"/>
        <w:rPr>
          <w:rFonts w:ascii="Cambria" w:hAnsi="Cambria" w:cs="Arial"/>
        </w:rPr>
      </w:pPr>
      <w:r w:rsidRPr="005F7BD9">
        <w:rPr>
          <w:rFonts w:ascii="Cambria" w:hAnsi="Cambria" w:cs="Arial"/>
        </w:rPr>
        <w:t>justificativa de exigências de qualificação econômico-financeira;</w:t>
      </w:r>
    </w:p>
    <w:p w14:paraId="7CF224FC" w14:textId="77777777" w:rsidR="008E2006" w:rsidRPr="005F7BD9" w:rsidRDefault="008E2006" w:rsidP="005F7BD9">
      <w:pPr>
        <w:pStyle w:val="ListaAGU"/>
        <w:ind w:left="2835"/>
        <w:rPr>
          <w:rFonts w:ascii="Cambria" w:hAnsi="Cambria" w:cs="Arial"/>
        </w:rPr>
      </w:pPr>
      <w:r w:rsidRPr="005F7BD9">
        <w:rPr>
          <w:rFonts w:ascii="Cambria" w:hAnsi="Cambria" w:cs="Arial"/>
        </w:rPr>
        <w:t>justificativa dos critérios de pontuação e julgamento das propostas técnicas, nas licitações com julgamento por melhor técnica ou técnica e preço; e</w:t>
      </w:r>
    </w:p>
    <w:p w14:paraId="7081C96F" w14:textId="77777777" w:rsidR="008E2006" w:rsidRPr="005F7BD9" w:rsidRDefault="008E2006" w:rsidP="005F7BD9">
      <w:pPr>
        <w:pStyle w:val="ListaAGU"/>
        <w:ind w:left="2835"/>
        <w:rPr>
          <w:rFonts w:ascii="Cambria" w:hAnsi="Cambria" w:cs="Arial"/>
        </w:rPr>
      </w:pPr>
      <w:r w:rsidRPr="005F7BD9">
        <w:rPr>
          <w:rFonts w:ascii="Cambria" w:hAnsi="Cambria" w:cs="Arial"/>
        </w:rPr>
        <w:lastRenderedPageBreak/>
        <w:t>justificativa das regras pertinentes à participação de empresas em consórcio.</w:t>
      </w:r>
    </w:p>
    <w:p w14:paraId="3E19AB20" w14:textId="77777777" w:rsidR="008E2006" w:rsidRPr="00763162" w:rsidRDefault="008E2006" w:rsidP="00763162">
      <w:pPr>
        <w:pStyle w:val="Ttulo2"/>
        <w:ind w:firstLine="1134"/>
        <w:rPr>
          <w:rFonts w:ascii="Cambria" w:hAnsi="Cambria" w:cs="Arial"/>
          <w:szCs w:val="24"/>
        </w:rPr>
      </w:pPr>
      <w:r w:rsidRPr="00763162">
        <w:rPr>
          <w:rFonts w:ascii="Cambria" w:hAnsi="Cambria" w:cs="Arial"/>
          <w:szCs w:val="24"/>
        </w:rPr>
        <w:t>Minuta de termo de contrato</w:t>
      </w:r>
    </w:p>
    <w:p w14:paraId="79C6B194" w14:textId="77777777" w:rsidR="008E2006" w:rsidRPr="00763162" w:rsidRDefault="008E2006" w:rsidP="00763162">
      <w:pPr>
        <w:pStyle w:val="PargrafoParecer"/>
        <w:numPr>
          <w:ilvl w:val="0"/>
          <w:numId w:val="0"/>
        </w:numPr>
        <w:ind w:firstLine="1134"/>
        <w:rPr>
          <w:rFonts w:ascii="Cambria" w:hAnsi="Cambria" w:cs="Arial"/>
          <w:sz w:val="24"/>
          <w:szCs w:val="24"/>
        </w:rPr>
      </w:pPr>
      <w:r w:rsidRPr="00763162">
        <w:rPr>
          <w:rFonts w:ascii="Cambria" w:hAnsi="Cambria" w:cs="Arial"/>
          <w:sz w:val="24"/>
          <w:szCs w:val="24"/>
        </w:rPr>
        <w:t>A minuta de termo de contrato foi juntada aos autos e reúne cláusulas e condições essenciais exigidas nos instrumentos da espécie.</w:t>
      </w:r>
    </w:p>
    <w:p w14:paraId="56977B7E" w14:textId="77777777" w:rsidR="008E2006" w:rsidRPr="00763162" w:rsidRDefault="008E2006" w:rsidP="00763162">
      <w:pPr>
        <w:pStyle w:val="Ttulo2"/>
        <w:ind w:firstLine="1134"/>
        <w:rPr>
          <w:rFonts w:ascii="Cambria" w:hAnsi="Cambria" w:cs="Arial"/>
          <w:szCs w:val="24"/>
        </w:rPr>
      </w:pPr>
      <w:r w:rsidRPr="00763162">
        <w:rPr>
          <w:rFonts w:ascii="Cambria" w:hAnsi="Cambria" w:cs="Arial"/>
          <w:szCs w:val="24"/>
        </w:rPr>
        <w:t>Designação de agentes públicos</w:t>
      </w:r>
    </w:p>
    <w:p w14:paraId="0C696D03" w14:textId="77777777" w:rsidR="008E2006" w:rsidRPr="00763162" w:rsidRDefault="008E2006" w:rsidP="00763162">
      <w:pPr>
        <w:pStyle w:val="PargrafoParecer"/>
        <w:numPr>
          <w:ilvl w:val="0"/>
          <w:numId w:val="0"/>
        </w:numPr>
        <w:ind w:firstLine="1134"/>
        <w:rPr>
          <w:rFonts w:ascii="Cambria" w:hAnsi="Cambria" w:cs="Arial"/>
          <w:b/>
          <w:bCs/>
          <w:sz w:val="24"/>
          <w:szCs w:val="24"/>
        </w:rPr>
      </w:pPr>
      <w:r w:rsidRPr="00763162">
        <w:rPr>
          <w:rFonts w:ascii="Cambria" w:hAnsi="Cambria" w:cs="Arial"/>
          <w:sz w:val="24"/>
          <w:szCs w:val="24"/>
        </w:rPr>
        <w:t xml:space="preserve">No presente caso, foram juntados aos autos as portarias de designação do agente de contratação e da equipe de apoio </w:t>
      </w:r>
    </w:p>
    <w:p w14:paraId="4387D692" w14:textId="77777777" w:rsidR="008E2006" w:rsidRPr="00763162" w:rsidRDefault="008E2006" w:rsidP="00763162">
      <w:pPr>
        <w:pStyle w:val="Ttulo2"/>
        <w:ind w:firstLine="1134"/>
        <w:rPr>
          <w:rFonts w:ascii="Cambria" w:hAnsi="Cambria" w:cs="Arial"/>
          <w:szCs w:val="24"/>
        </w:rPr>
      </w:pPr>
      <w:r w:rsidRPr="00763162">
        <w:rPr>
          <w:rFonts w:ascii="Cambria" w:hAnsi="Cambria" w:cs="Arial"/>
          <w:szCs w:val="24"/>
        </w:rPr>
        <w:t>Publicidade do edital e do termo do contrato</w:t>
      </w:r>
    </w:p>
    <w:p w14:paraId="4D3F67A5" w14:textId="77777777" w:rsidR="008E2006" w:rsidRPr="00763162" w:rsidRDefault="008E2006" w:rsidP="00763162">
      <w:pPr>
        <w:pStyle w:val="PargrafoParecer"/>
        <w:numPr>
          <w:ilvl w:val="0"/>
          <w:numId w:val="0"/>
        </w:numPr>
        <w:ind w:firstLine="1134"/>
        <w:rPr>
          <w:rFonts w:ascii="Cambria" w:hAnsi="Cambria" w:cs="Arial"/>
          <w:sz w:val="24"/>
          <w:szCs w:val="24"/>
        </w:rPr>
      </w:pPr>
      <w:r w:rsidRPr="00763162">
        <w:rPr>
          <w:rFonts w:ascii="Cambria" w:hAnsi="Cambria" w:cs="Arial"/>
          <w:sz w:val="24"/>
          <w:szCs w:val="24"/>
        </w:rPr>
        <w:t xml:space="preserve">Destacamos ainda que é obrigatória a divulgação e a manutenção do inteiro teor do edital de licitação e dos seus anexos e </w:t>
      </w:r>
      <w:r w:rsidRPr="00763162">
        <w:rPr>
          <w:rFonts w:ascii="Cambria" w:hAnsi="Cambria" w:cs="Arial"/>
          <w:b/>
          <w:bCs/>
          <w:sz w:val="24"/>
          <w:szCs w:val="24"/>
        </w:rPr>
        <w:t>do termo de contrato</w:t>
      </w:r>
      <w:r w:rsidRPr="00763162">
        <w:rPr>
          <w:rFonts w:ascii="Cambria" w:hAnsi="Cambria" w:cs="Arial"/>
          <w:sz w:val="24"/>
          <w:szCs w:val="24"/>
        </w:rPr>
        <w:t xml:space="preserve"> no Portal Nacional de Contratações Públicas e a publicação de extrato do edital no Diário Oficial, conforme determinam os art. 54, </w:t>
      </w:r>
      <w:r w:rsidRPr="00763162">
        <w:rPr>
          <w:rFonts w:ascii="Cambria" w:hAnsi="Cambria" w:cs="Arial"/>
          <w:i/>
          <w:iCs/>
          <w:sz w:val="24"/>
          <w:szCs w:val="24"/>
        </w:rPr>
        <w:t xml:space="preserve">caput </w:t>
      </w:r>
      <w:r w:rsidRPr="00763162">
        <w:rPr>
          <w:rFonts w:ascii="Cambria" w:hAnsi="Cambria" w:cs="Arial"/>
          <w:sz w:val="24"/>
          <w:szCs w:val="24"/>
        </w:rPr>
        <w:t xml:space="preserve">e §1º, e </w:t>
      </w:r>
      <w:r w:rsidRPr="00763162">
        <w:rPr>
          <w:rFonts w:ascii="Cambria" w:hAnsi="Cambria" w:cs="Arial"/>
          <w:b/>
          <w:bCs/>
          <w:sz w:val="24"/>
          <w:szCs w:val="24"/>
        </w:rPr>
        <w:t>art. 94</w:t>
      </w:r>
      <w:r w:rsidRPr="00763162">
        <w:rPr>
          <w:rFonts w:ascii="Cambria" w:hAnsi="Cambria" w:cs="Arial"/>
          <w:sz w:val="24"/>
          <w:szCs w:val="24"/>
        </w:rPr>
        <w:t xml:space="preserve"> da Lei nº 14.133, de 2021.</w:t>
      </w:r>
    </w:p>
    <w:p w14:paraId="1477FF28" w14:textId="77777777" w:rsidR="008E2006" w:rsidRPr="00763162" w:rsidRDefault="008E2006" w:rsidP="00763162">
      <w:pPr>
        <w:pStyle w:val="PargrafoParecer"/>
        <w:numPr>
          <w:ilvl w:val="0"/>
          <w:numId w:val="0"/>
        </w:numPr>
        <w:ind w:firstLine="1134"/>
        <w:rPr>
          <w:rFonts w:ascii="Cambria" w:hAnsi="Cambria" w:cs="Arial"/>
          <w:sz w:val="24"/>
          <w:szCs w:val="24"/>
        </w:rPr>
      </w:pPr>
      <w:r w:rsidRPr="00763162">
        <w:rPr>
          <w:rFonts w:ascii="Cambria" w:hAnsi="Cambria" w:cs="Arial"/>
          <w:sz w:val="24"/>
          <w:szCs w:val="24"/>
        </w:rPr>
        <w:t>Destacamos também que, após a homologação do processo licitatório, é obrigatória a disponibilização no Portal Nacional de Contratações Públicas (PNCP) dos documentos elaborados na fase preparatória que porventura não tenham integrado o edital e seus anexos, conforme determina o art. 54, §3º, da Lei nº 14.133, de 2021.</w:t>
      </w:r>
    </w:p>
    <w:p w14:paraId="5A846FAE" w14:textId="77777777" w:rsidR="008E2006" w:rsidRDefault="008E2006" w:rsidP="00763162">
      <w:pPr>
        <w:pStyle w:val="Ttulo1"/>
        <w:ind w:firstLine="1134"/>
        <w:rPr>
          <w:rFonts w:ascii="Cambria" w:hAnsi="Cambria" w:cs="Arial"/>
          <w:szCs w:val="24"/>
        </w:rPr>
      </w:pPr>
      <w:r w:rsidRPr="00763162">
        <w:rPr>
          <w:rFonts w:ascii="Cambria" w:hAnsi="Cambria" w:cs="Arial"/>
          <w:szCs w:val="24"/>
        </w:rPr>
        <w:t>CONCLUSÃO</w:t>
      </w:r>
    </w:p>
    <w:p w14:paraId="25BD515C" w14:textId="77777777" w:rsidR="008E2006" w:rsidRPr="00763162" w:rsidRDefault="008E2006" w:rsidP="00763162">
      <w:pPr>
        <w:pStyle w:val="PargrafoParecer"/>
        <w:numPr>
          <w:ilvl w:val="0"/>
          <w:numId w:val="0"/>
        </w:numPr>
        <w:ind w:firstLine="1134"/>
        <w:rPr>
          <w:rFonts w:ascii="Cambria" w:hAnsi="Cambria" w:cs="Arial"/>
          <w:sz w:val="24"/>
          <w:szCs w:val="24"/>
        </w:rPr>
      </w:pPr>
      <w:r w:rsidRPr="00763162">
        <w:rPr>
          <w:rFonts w:ascii="Cambria" w:hAnsi="Cambria" w:cs="Arial"/>
          <w:sz w:val="24"/>
          <w:szCs w:val="24"/>
        </w:rPr>
        <w:t xml:space="preserve">Em face do exposto, nos limites da análise jurídica e excluídos os aspectos técnicos e o juízo de oportunidade e conveniência do ajuste, opina-se pela possibilidade jurídica do prosseguimento do presente processo, </w:t>
      </w:r>
    </w:p>
    <w:p w14:paraId="6AE70685" w14:textId="3D93297E" w:rsidR="008E2006" w:rsidRPr="00763162" w:rsidRDefault="008E2006" w:rsidP="00763162">
      <w:pPr>
        <w:spacing w:line="357" w:lineRule="auto"/>
        <w:ind w:firstLine="1134"/>
        <w:jc w:val="both"/>
        <w:rPr>
          <w:rFonts w:ascii="Cambria" w:hAnsi="Cambria" w:cs="Arial"/>
          <w:sz w:val="24"/>
          <w:szCs w:val="24"/>
        </w:rPr>
      </w:pPr>
      <w:r w:rsidRPr="00763162">
        <w:rPr>
          <w:rFonts w:ascii="Cambria" w:hAnsi="Cambria" w:cs="Arial"/>
          <w:sz w:val="24"/>
          <w:szCs w:val="24"/>
        </w:rPr>
        <w:t>Diante disso, OPINO FAVORAVELMENTE ao prosseguimento do processo licitatório na modalidade Pregão Presencial nº 001/2023, considerando que a minuta do edital se mostra apta a publicação, bem como, seus respectivos anexos, cumprindo as exigências da Lei nº 14.133/2021.</w:t>
      </w:r>
    </w:p>
    <w:p w14:paraId="3BF1FCD3" w14:textId="77777777" w:rsidR="008E2006" w:rsidRPr="00763162" w:rsidRDefault="008E2006" w:rsidP="00763162">
      <w:pPr>
        <w:spacing w:line="357" w:lineRule="auto"/>
        <w:ind w:firstLine="1134"/>
        <w:rPr>
          <w:rFonts w:ascii="Cambria" w:hAnsi="Cambria" w:cs="Arial"/>
          <w:sz w:val="24"/>
          <w:szCs w:val="24"/>
        </w:rPr>
      </w:pPr>
      <w:r w:rsidRPr="00763162">
        <w:rPr>
          <w:rFonts w:ascii="Cambria" w:hAnsi="Cambria" w:cs="Arial"/>
          <w:sz w:val="24"/>
          <w:szCs w:val="24"/>
        </w:rPr>
        <w:t>Salvo melhor juízo,</w:t>
      </w:r>
    </w:p>
    <w:p w14:paraId="4FDD2A8C" w14:textId="4491BD1B" w:rsidR="008E2006" w:rsidRPr="00763162" w:rsidRDefault="008E2006" w:rsidP="00763162">
      <w:pPr>
        <w:spacing w:line="357" w:lineRule="auto"/>
        <w:ind w:firstLine="1134"/>
        <w:rPr>
          <w:rFonts w:ascii="Cambria" w:hAnsi="Cambria" w:cs="Arial"/>
          <w:sz w:val="24"/>
          <w:szCs w:val="24"/>
        </w:rPr>
      </w:pPr>
      <w:r w:rsidRPr="00763162">
        <w:rPr>
          <w:rFonts w:ascii="Cambria" w:hAnsi="Cambria" w:cs="Arial"/>
          <w:sz w:val="24"/>
          <w:szCs w:val="24"/>
        </w:rPr>
        <w:t xml:space="preserve">Jardim do Seridó/RN, </w:t>
      </w:r>
      <w:r w:rsidR="00D4387F" w:rsidRPr="00763162">
        <w:rPr>
          <w:rFonts w:ascii="Cambria" w:hAnsi="Cambria" w:cs="Arial"/>
          <w:sz w:val="24"/>
          <w:szCs w:val="24"/>
        </w:rPr>
        <w:t>26</w:t>
      </w:r>
      <w:r w:rsidRPr="00763162">
        <w:rPr>
          <w:rFonts w:ascii="Cambria" w:hAnsi="Cambria" w:cs="Arial"/>
          <w:sz w:val="24"/>
          <w:szCs w:val="24"/>
        </w:rPr>
        <w:t xml:space="preserve"> de </w:t>
      </w:r>
      <w:r w:rsidR="00D4387F" w:rsidRPr="00763162">
        <w:rPr>
          <w:rFonts w:ascii="Cambria" w:hAnsi="Cambria" w:cs="Arial"/>
          <w:sz w:val="24"/>
          <w:szCs w:val="24"/>
        </w:rPr>
        <w:t>setembro</w:t>
      </w:r>
      <w:r w:rsidRPr="00763162">
        <w:rPr>
          <w:rFonts w:ascii="Cambria" w:hAnsi="Cambria" w:cs="Arial"/>
          <w:sz w:val="24"/>
          <w:szCs w:val="24"/>
        </w:rPr>
        <w:t xml:space="preserve"> de 2023.</w:t>
      </w:r>
    </w:p>
    <w:p w14:paraId="51D33D32" w14:textId="77777777" w:rsidR="008E2006" w:rsidRPr="00763162" w:rsidRDefault="008E2006" w:rsidP="00763162">
      <w:pPr>
        <w:spacing w:line="357" w:lineRule="auto"/>
        <w:ind w:firstLine="1134"/>
        <w:jc w:val="center"/>
        <w:rPr>
          <w:rFonts w:ascii="Cambria" w:hAnsi="Cambria" w:cs="Arial"/>
          <w:b/>
          <w:bCs/>
          <w:sz w:val="24"/>
          <w:szCs w:val="24"/>
        </w:rPr>
      </w:pPr>
      <w:proofErr w:type="spellStart"/>
      <w:r w:rsidRPr="00763162">
        <w:rPr>
          <w:rFonts w:ascii="Cambria" w:hAnsi="Cambria" w:cs="Arial"/>
          <w:b/>
          <w:bCs/>
          <w:sz w:val="24"/>
          <w:szCs w:val="24"/>
        </w:rPr>
        <w:t>Luisiane</w:t>
      </w:r>
      <w:proofErr w:type="spellEnd"/>
      <w:r w:rsidRPr="00763162">
        <w:rPr>
          <w:rFonts w:ascii="Cambria" w:hAnsi="Cambria" w:cs="Arial"/>
          <w:b/>
          <w:bCs/>
          <w:sz w:val="24"/>
          <w:szCs w:val="24"/>
        </w:rPr>
        <w:t xml:space="preserve"> Morais da Fonseca</w:t>
      </w:r>
    </w:p>
    <w:p w14:paraId="2FDF7AB6" w14:textId="77777777" w:rsidR="008E2006" w:rsidRPr="00763162" w:rsidRDefault="008E2006" w:rsidP="00763162">
      <w:pPr>
        <w:spacing w:line="357" w:lineRule="auto"/>
        <w:ind w:firstLine="1134"/>
        <w:jc w:val="center"/>
        <w:rPr>
          <w:rFonts w:ascii="Cambria" w:hAnsi="Cambria" w:cs="Arial"/>
          <w:b/>
          <w:bCs/>
          <w:sz w:val="24"/>
          <w:szCs w:val="24"/>
        </w:rPr>
      </w:pPr>
      <w:r w:rsidRPr="00763162">
        <w:rPr>
          <w:rFonts w:ascii="Cambria" w:hAnsi="Cambria" w:cs="Arial"/>
          <w:b/>
          <w:bCs/>
          <w:sz w:val="24"/>
          <w:szCs w:val="24"/>
        </w:rPr>
        <w:t>Procuradora do Legislativo</w:t>
      </w:r>
    </w:p>
    <w:p w14:paraId="2B735FE6" w14:textId="77777777" w:rsidR="008E2006" w:rsidRPr="00763162" w:rsidRDefault="008E2006" w:rsidP="00763162">
      <w:pPr>
        <w:spacing w:line="357" w:lineRule="auto"/>
        <w:ind w:firstLine="1134"/>
        <w:jc w:val="center"/>
        <w:rPr>
          <w:rFonts w:ascii="Cambria" w:hAnsi="Cambria" w:cs="Arial"/>
          <w:b/>
          <w:bCs/>
          <w:sz w:val="24"/>
          <w:szCs w:val="24"/>
        </w:rPr>
      </w:pPr>
      <w:r w:rsidRPr="00763162">
        <w:rPr>
          <w:rFonts w:ascii="Cambria" w:hAnsi="Cambria" w:cs="Arial"/>
          <w:b/>
          <w:bCs/>
          <w:sz w:val="24"/>
          <w:szCs w:val="24"/>
        </w:rPr>
        <w:t>OAB/RN 5213</w:t>
      </w:r>
    </w:p>
    <w:p w14:paraId="4F5B3C22" w14:textId="0432D4D9" w:rsidR="00DA22C9" w:rsidRPr="00763162" w:rsidRDefault="00DA22C9" w:rsidP="00763162">
      <w:pPr>
        <w:pStyle w:val="Ementa"/>
        <w:ind w:left="0" w:firstLine="1134"/>
        <w:rPr>
          <w:rFonts w:ascii="Cambria" w:hAnsi="Cambria" w:cs="Arial"/>
          <w:sz w:val="24"/>
          <w:szCs w:val="24"/>
        </w:rPr>
      </w:pPr>
    </w:p>
    <w:p w14:paraId="18B2D4D2" w14:textId="77777777" w:rsidR="00DA22C9" w:rsidRPr="00763162" w:rsidRDefault="00DA22C9" w:rsidP="00763162">
      <w:pPr>
        <w:spacing w:after="0" w:line="360" w:lineRule="auto"/>
        <w:ind w:firstLine="1134"/>
        <w:rPr>
          <w:rFonts w:ascii="Cambria" w:hAnsi="Cambria" w:cs="Arial"/>
          <w:sz w:val="24"/>
          <w:szCs w:val="24"/>
        </w:rPr>
      </w:pPr>
    </w:p>
    <w:sectPr w:rsidR="00DA22C9" w:rsidRPr="00763162">
      <w:headerReference w:type="even" r:id="rId10"/>
      <w:headerReference w:type="default" r:id="rId11"/>
      <w:footerReference w:type="even" r:id="rId12"/>
      <w:footerReference w:type="default" r:id="rId13"/>
      <w:headerReference w:type="first" r:id="rId14"/>
      <w:footerReference w:type="first" r:id="rId15"/>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944EF5D" w14:textId="77777777" w:rsidR="009F3A07" w:rsidRDefault="009F3A07" w:rsidP="00DA22C9">
      <w:pPr>
        <w:spacing w:after="0" w:line="240" w:lineRule="auto"/>
      </w:pPr>
      <w:r>
        <w:separator/>
      </w:r>
    </w:p>
  </w:endnote>
  <w:endnote w:type="continuationSeparator" w:id="0">
    <w:p w14:paraId="2C11833C" w14:textId="77777777" w:rsidR="009F3A07" w:rsidRDefault="009F3A07" w:rsidP="00DA22C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C32F5C" w14:textId="77777777" w:rsidR="008E2006" w:rsidRDefault="008E2006">
    <w:pPr>
      <w:pStyle w:val="Rodap"/>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D7E64D" w14:textId="77777777" w:rsidR="008E2006" w:rsidRDefault="008E2006">
    <w:pPr>
      <w:pStyle w:val="Rodap"/>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C3F0CB" w14:textId="77777777" w:rsidR="008E2006" w:rsidRDefault="008E2006">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5B48352" w14:textId="77777777" w:rsidR="009F3A07" w:rsidRDefault="009F3A07" w:rsidP="00DA22C9">
      <w:pPr>
        <w:spacing w:after="0" w:line="240" w:lineRule="auto"/>
      </w:pPr>
      <w:r>
        <w:separator/>
      </w:r>
    </w:p>
  </w:footnote>
  <w:footnote w:type="continuationSeparator" w:id="0">
    <w:p w14:paraId="7A636A3C" w14:textId="77777777" w:rsidR="009F3A07" w:rsidRDefault="009F3A07" w:rsidP="00DA22C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824452" w14:textId="77777777" w:rsidR="008E2006" w:rsidRDefault="008E2006">
    <w:pPr>
      <w:pStyle w:val="Cabealh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E4F268" w14:textId="77777777" w:rsidR="008E2006" w:rsidRDefault="008E2006">
    <w:pPr>
      <w:pStyle w:val="Cabealho"/>
      <w:rPr>
        <w:noProof/>
      </w:rPr>
    </w:pPr>
  </w:p>
  <w:p w14:paraId="7BB188BE" w14:textId="77777777" w:rsidR="008E2006" w:rsidRDefault="008E2006">
    <w:pPr>
      <w:pStyle w:val="Cabealho"/>
      <w:rPr>
        <w:noProof/>
      </w:rPr>
    </w:pPr>
  </w:p>
  <w:p w14:paraId="4A32D105" w14:textId="77777777" w:rsidR="008E2006" w:rsidRDefault="008E2006">
    <w:pPr>
      <w:pStyle w:val="Cabealho"/>
      <w:rPr>
        <w:noProof/>
      </w:rPr>
    </w:pPr>
  </w:p>
  <w:p w14:paraId="28FCCCD6" w14:textId="5ADCEE80" w:rsidR="008E2006" w:rsidRDefault="008E2006" w:rsidP="008E2006">
    <w:pPr>
      <w:pStyle w:val="Cabealho"/>
      <w:tabs>
        <w:tab w:val="clear" w:pos="4252"/>
        <w:tab w:val="clear" w:pos="8504"/>
        <w:tab w:val="left" w:pos="6276"/>
      </w:tabs>
      <w:rPr>
        <w:noProof/>
      </w:rPr>
    </w:pPr>
    <w:r>
      <w:rPr>
        <w:noProof/>
      </w:rPr>
      <w:tab/>
    </w:r>
  </w:p>
  <w:p w14:paraId="253BCCAE" w14:textId="77777777" w:rsidR="008E2006" w:rsidRDefault="008E2006">
    <w:pPr>
      <w:pStyle w:val="Cabealho"/>
      <w:rPr>
        <w:noProof/>
      </w:rPr>
    </w:pPr>
  </w:p>
  <w:p w14:paraId="535ABBA1" w14:textId="77777777" w:rsidR="008E2006" w:rsidRDefault="008E2006">
    <w:pPr>
      <w:pStyle w:val="Cabealho"/>
      <w:rPr>
        <w:noProof/>
      </w:rPr>
    </w:pPr>
  </w:p>
  <w:p w14:paraId="06BEC29E" w14:textId="0227FE7D" w:rsidR="00DA22C9" w:rsidRDefault="00DA22C9">
    <w:pPr>
      <w:pStyle w:val="Cabealho"/>
    </w:pPr>
    <w:r>
      <w:rPr>
        <w:noProof/>
      </w:rPr>
      <w:drawing>
        <wp:anchor distT="0" distB="0" distL="114300" distR="114300" simplePos="0" relativeHeight="251659264" behindDoc="1" locked="0" layoutInCell="1" allowOverlap="1" wp14:anchorId="7A117D86" wp14:editId="265F48D8">
          <wp:simplePos x="0" y="0"/>
          <wp:positionH relativeFrom="page">
            <wp:align>left</wp:align>
          </wp:positionH>
          <wp:positionV relativeFrom="page">
            <wp:align>top</wp:align>
          </wp:positionV>
          <wp:extent cx="7558405" cy="10767685"/>
          <wp:effectExtent l="0" t="0" r="4445" b="0"/>
          <wp:wrapNone/>
          <wp:docPr id="12" name="Imagem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m 3"/>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58405" cy="10767685"/>
                  </a:xfrm>
                  <a:prstGeom prst="rect">
                    <a:avLst/>
                  </a:prstGeom>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685FA5" w14:textId="77777777" w:rsidR="008E2006" w:rsidRDefault="008E2006">
    <w:pPr>
      <w:pStyle w:val="Cabealh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4CA3E28"/>
    <w:multiLevelType w:val="hybridMultilevel"/>
    <w:tmpl w:val="1D3E5130"/>
    <w:lvl w:ilvl="0" w:tplc="F246F9B8">
      <w:start w:val="1"/>
      <w:numFmt w:val="upperRoman"/>
      <w:pStyle w:val="ListaAGU"/>
      <w:lvlText w:val="%1)"/>
      <w:lvlJc w:val="left"/>
      <w:pPr>
        <w:ind w:left="1080" w:hanging="72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15:restartNumberingAfterBreak="0">
    <w:nsid w:val="63AA4DE4"/>
    <w:multiLevelType w:val="hybridMultilevel"/>
    <w:tmpl w:val="B1C8E8D2"/>
    <w:lvl w:ilvl="0" w:tplc="8216F1D8">
      <w:start w:val="2"/>
      <w:numFmt w:val="decimal"/>
      <w:pStyle w:val="PargrafoParecer"/>
      <w:lvlText w:val="%1."/>
      <w:lvlJc w:val="left"/>
      <w:pPr>
        <w:ind w:left="7590" w:hanging="360"/>
      </w:pPr>
      <w:rPr>
        <w:rFonts w:hint="default"/>
      </w:r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16cid:durableId="756756108">
    <w:abstractNumId w:val="1"/>
  </w:num>
  <w:num w:numId="2" w16cid:durableId="2318380">
    <w:abstractNumId w:val="0"/>
  </w:num>
  <w:num w:numId="3" w16cid:durableId="744686464">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A22C9"/>
    <w:rsid w:val="000E6860"/>
    <w:rsid w:val="001E6BA3"/>
    <w:rsid w:val="002570F5"/>
    <w:rsid w:val="002D0304"/>
    <w:rsid w:val="00354B99"/>
    <w:rsid w:val="00370057"/>
    <w:rsid w:val="004939EC"/>
    <w:rsid w:val="005272F4"/>
    <w:rsid w:val="00534C08"/>
    <w:rsid w:val="005F7BD9"/>
    <w:rsid w:val="0074015A"/>
    <w:rsid w:val="00744549"/>
    <w:rsid w:val="00763162"/>
    <w:rsid w:val="00811DEA"/>
    <w:rsid w:val="00843186"/>
    <w:rsid w:val="008E2006"/>
    <w:rsid w:val="008F1878"/>
    <w:rsid w:val="009F3A07"/>
    <w:rsid w:val="00C05B6C"/>
    <w:rsid w:val="00CE1D9F"/>
    <w:rsid w:val="00D05316"/>
    <w:rsid w:val="00D4387F"/>
    <w:rsid w:val="00DA22C9"/>
    <w:rsid w:val="00FC3338"/>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9A6B404"/>
  <w15:chartTrackingRefBased/>
  <w15:docId w15:val="{83F9A1DF-A776-447F-B82B-EF9282B411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A22C9"/>
  </w:style>
  <w:style w:type="paragraph" w:styleId="Ttulo1">
    <w:name w:val="heading 1"/>
    <w:basedOn w:val="PargrafoParecer"/>
    <w:next w:val="PargrafoParecer"/>
    <w:link w:val="Ttulo1Char"/>
    <w:uiPriority w:val="9"/>
    <w:qFormat/>
    <w:rsid w:val="008E2006"/>
    <w:pPr>
      <w:keepNext/>
      <w:keepLines/>
      <w:numPr>
        <w:numId w:val="0"/>
      </w:numPr>
      <w:spacing w:before="480" w:after="0"/>
      <w:jc w:val="center"/>
      <w:outlineLvl w:val="0"/>
    </w:pPr>
    <w:rPr>
      <w:rFonts w:eastAsiaTheme="majorEastAsia" w:cstheme="majorBidi"/>
      <w:b/>
      <w:bCs/>
      <w:caps/>
      <w:sz w:val="24"/>
      <w:szCs w:val="28"/>
    </w:rPr>
  </w:style>
  <w:style w:type="paragraph" w:styleId="Ttulo2">
    <w:name w:val="heading 2"/>
    <w:basedOn w:val="PargrafoParecer"/>
    <w:next w:val="PargrafoParecer"/>
    <w:link w:val="Ttulo2Char"/>
    <w:uiPriority w:val="9"/>
    <w:unhideWhenUsed/>
    <w:qFormat/>
    <w:rsid w:val="008E2006"/>
    <w:pPr>
      <w:keepNext/>
      <w:keepLines/>
      <w:numPr>
        <w:numId w:val="0"/>
      </w:numPr>
      <w:spacing w:before="200" w:after="0"/>
      <w:jc w:val="center"/>
      <w:outlineLvl w:val="1"/>
    </w:pPr>
    <w:rPr>
      <w:rFonts w:eastAsiaTheme="majorEastAsia" w:cstheme="majorBidi"/>
      <w:b/>
      <w:bCs/>
      <w:sz w:val="24"/>
      <w:szCs w:val="26"/>
    </w:rPr>
  </w:style>
  <w:style w:type="paragraph" w:styleId="Ttulo3">
    <w:name w:val="heading 3"/>
    <w:basedOn w:val="Ttulo2"/>
    <w:next w:val="PargrafoParecer"/>
    <w:link w:val="Ttulo3Char"/>
    <w:uiPriority w:val="9"/>
    <w:unhideWhenUsed/>
    <w:qFormat/>
    <w:rsid w:val="008E2006"/>
    <w:pPr>
      <w:outlineLvl w:val="2"/>
    </w:pPr>
    <w:rPr>
      <w:b w:val="0"/>
      <w:sz w:val="20"/>
      <w:szCs w:val="20"/>
      <w:u w:val="single"/>
    </w:rPr>
  </w:style>
  <w:style w:type="paragraph" w:styleId="Ttulo4">
    <w:name w:val="heading 4"/>
    <w:basedOn w:val="PargrafoParecer"/>
    <w:next w:val="Normal"/>
    <w:link w:val="Ttulo4Char"/>
    <w:uiPriority w:val="9"/>
    <w:unhideWhenUsed/>
    <w:qFormat/>
    <w:rsid w:val="008E2006"/>
    <w:pPr>
      <w:keepNext/>
      <w:keepLines/>
      <w:numPr>
        <w:numId w:val="0"/>
      </w:numPr>
      <w:spacing w:before="40" w:after="0"/>
      <w:ind w:left="1418"/>
      <w:outlineLvl w:val="3"/>
    </w:pPr>
    <w:rPr>
      <w:rFonts w:cstheme="majorBidi"/>
      <w:i/>
      <w:iCs/>
    </w:rPr>
  </w:style>
  <w:style w:type="paragraph" w:styleId="Ttulo5">
    <w:name w:val="heading 5"/>
    <w:basedOn w:val="Ttulo4"/>
    <w:next w:val="Normal"/>
    <w:link w:val="Ttulo5Char"/>
    <w:uiPriority w:val="9"/>
    <w:unhideWhenUsed/>
    <w:qFormat/>
    <w:rsid w:val="008E2006"/>
    <w:pPr>
      <w:ind w:left="1843"/>
      <w:outlineLvl w:val="4"/>
    </w:pPr>
    <w:rPr>
      <w:color w:val="0000FF"/>
      <w:u w:val="single"/>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DA22C9"/>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DA22C9"/>
  </w:style>
  <w:style w:type="paragraph" w:styleId="Rodap">
    <w:name w:val="footer"/>
    <w:basedOn w:val="Normal"/>
    <w:link w:val="RodapChar"/>
    <w:uiPriority w:val="99"/>
    <w:unhideWhenUsed/>
    <w:rsid w:val="00DA22C9"/>
    <w:pPr>
      <w:tabs>
        <w:tab w:val="center" w:pos="4252"/>
        <w:tab w:val="right" w:pos="8504"/>
      </w:tabs>
      <w:spacing w:after="0" w:line="240" w:lineRule="auto"/>
    </w:pPr>
  </w:style>
  <w:style w:type="character" w:customStyle="1" w:styleId="RodapChar">
    <w:name w:val="Rodapé Char"/>
    <w:basedOn w:val="Fontepargpadro"/>
    <w:link w:val="Rodap"/>
    <w:uiPriority w:val="99"/>
    <w:rsid w:val="00DA22C9"/>
  </w:style>
  <w:style w:type="paragraph" w:styleId="PargrafodaLista">
    <w:name w:val="List Paragraph"/>
    <w:basedOn w:val="Normal"/>
    <w:uiPriority w:val="34"/>
    <w:qFormat/>
    <w:rsid w:val="0074015A"/>
    <w:pPr>
      <w:ind w:left="720"/>
      <w:contextualSpacing/>
    </w:pPr>
  </w:style>
  <w:style w:type="paragraph" w:customStyle="1" w:styleId="Default">
    <w:name w:val="Default"/>
    <w:rsid w:val="005272F4"/>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Ementa">
    <w:name w:val="Ementa"/>
    <w:basedOn w:val="Normal"/>
    <w:link w:val="EmentaChar"/>
    <w:qFormat/>
    <w:rsid w:val="005272F4"/>
    <w:pPr>
      <w:tabs>
        <w:tab w:val="left" w:pos="1418"/>
      </w:tabs>
      <w:suppressAutoHyphens/>
      <w:spacing w:before="240" w:after="360" w:line="240" w:lineRule="auto"/>
      <w:ind w:left="4253"/>
      <w:jc w:val="both"/>
    </w:pPr>
    <w:rPr>
      <w:rFonts w:ascii="Times New Roman" w:eastAsia="Calibri" w:hAnsi="Times New Roman" w:cs="Times New Roman"/>
      <w:color w:val="000000" w:themeColor="text1"/>
      <w:sz w:val="18"/>
      <w:szCs w:val="18"/>
    </w:rPr>
  </w:style>
  <w:style w:type="character" w:customStyle="1" w:styleId="EmentaChar">
    <w:name w:val="Ementa Char"/>
    <w:basedOn w:val="Fontepargpadro"/>
    <w:link w:val="Ementa"/>
    <w:rsid w:val="005272F4"/>
    <w:rPr>
      <w:rFonts w:ascii="Times New Roman" w:eastAsia="Calibri" w:hAnsi="Times New Roman" w:cs="Times New Roman"/>
      <w:color w:val="000000" w:themeColor="text1"/>
      <w:sz w:val="18"/>
      <w:szCs w:val="18"/>
    </w:rPr>
  </w:style>
  <w:style w:type="character" w:customStyle="1" w:styleId="Ttulo1Char">
    <w:name w:val="Título 1 Char"/>
    <w:basedOn w:val="Fontepargpadro"/>
    <w:link w:val="Ttulo1"/>
    <w:uiPriority w:val="9"/>
    <w:rsid w:val="008E2006"/>
    <w:rPr>
      <w:rFonts w:ascii="Times New Roman" w:eastAsiaTheme="majorEastAsia" w:hAnsi="Times New Roman" w:cstheme="majorBidi"/>
      <w:b/>
      <w:bCs/>
      <w:caps/>
      <w:sz w:val="24"/>
      <w:szCs w:val="28"/>
      <w:lang w:eastAsia="ar-SA"/>
    </w:rPr>
  </w:style>
  <w:style w:type="character" w:customStyle="1" w:styleId="Ttulo2Char">
    <w:name w:val="Título 2 Char"/>
    <w:basedOn w:val="Fontepargpadro"/>
    <w:link w:val="Ttulo2"/>
    <w:uiPriority w:val="9"/>
    <w:rsid w:val="008E2006"/>
    <w:rPr>
      <w:rFonts w:ascii="Times New Roman" w:eastAsiaTheme="majorEastAsia" w:hAnsi="Times New Roman" w:cstheme="majorBidi"/>
      <w:b/>
      <w:bCs/>
      <w:sz w:val="24"/>
      <w:szCs w:val="26"/>
      <w:lang w:eastAsia="ar-SA"/>
    </w:rPr>
  </w:style>
  <w:style w:type="character" w:customStyle="1" w:styleId="Ttulo3Char">
    <w:name w:val="Título 3 Char"/>
    <w:basedOn w:val="Fontepargpadro"/>
    <w:link w:val="Ttulo3"/>
    <w:uiPriority w:val="9"/>
    <w:rsid w:val="008E2006"/>
    <w:rPr>
      <w:rFonts w:ascii="Times New Roman" w:eastAsiaTheme="majorEastAsia" w:hAnsi="Times New Roman" w:cstheme="majorBidi"/>
      <w:bCs/>
      <w:sz w:val="20"/>
      <w:szCs w:val="20"/>
      <w:u w:val="single"/>
      <w:lang w:eastAsia="ar-SA"/>
    </w:rPr>
  </w:style>
  <w:style w:type="character" w:customStyle="1" w:styleId="Ttulo4Char">
    <w:name w:val="Título 4 Char"/>
    <w:basedOn w:val="Fontepargpadro"/>
    <w:link w:val="Ttulo4"/>
    <w:uiPriority w:val="9"/>
    <w:rsid w:val="008E2006"/>
    <w:rPr>
      <w:rFonts w:ascii="Times New Roman" w:eastAsia="Times New Roman" w:hAnsi="Times New Roman" w:cstheme="majorBidi"/>
      <w:i/>
      <w:iCs/>
      <w:sz w:val="20"/>
      <w:szCs w:val="20"/>
      <w:lang w:eastAsia="ar-SA"/>
    </w:rPr>
  </w:style>
  <w:style w:type="character" w:customStyle="1" w:styleId="Ttulo5Char">
    <w:name w:val="Título 5 Char"/>
    <w:basedOn w:val="Fontepargpadro"/>
    <w:link w:val="Ttulo5"/>
    <w:uiPriority w:val="9"/>
    <w:rsid w:val="008E2006"/>
    <w:rPr>
      <w:rFonts w:ascii="Times New Roman" w:eastAsia="Times New Roman" w:hAnsi="Times New Roman" w:cstheme="majorBidi"/>
      <w:i/>
      <w:iCs/>
      <w:color w:val="0000FF"/>
      <w:sz w:val="20"/>
      <w:szCs w:val="20"/>
      <w:u w:val="single"/>
      <w:lang w:eastAsia="ar-SA"/>
    </w:rPr>
  </w:style>
  <w:style w:type="paragraph" w:customStyle="1" w:styleId="PargrafoParecer">
    <w:name w:val="Parágrafo_Parecer"/>
    <w:basedOn w:val="PargrafodaLista"/>
    <w:link w:val="PargrafoParecerChar"/>
    <w:qFormat/>
    <w:rsid w:val="008E2006"/>
    <w:pPr>
      <w:numPr>
        <w:numId w:val="1"/>
      </w:numPr>
      <w:tabs>
        <w:tab w:val="left" w:pos="1418"/>
      </w:tabs>
      <w:suppressAutoHyphens/>
      <w:spacing w:before="120" w:after="120" w:line="240" w:lineRule="auto"/>
      <w:ind w:left="0" w:firstLine="0"/>
      <w:contextualSpacing w:val="0"/>
      <w:jc w:val="both"/>
    </w:pPr>
    <w:rPr>
      <w:rFonts w:ascii="Times New Roman" w:eastAsia="Times New Roman" w:hAnsi="Times New Roman" w:cs="Times New Roman"/>
      <w:sz w:val="20"/>
      <w:szCs w:val="20"/>
      <w:lang w:eastAsia="ar-SA"/>
    </w:rPr>
  </w:style>
  <w:style w:type="paragraph" w:customStyle="1" w:styleId="ListaAGU">
    <w:name w:val="Lista AGU"/>
    <w:basedOn w:val="PargrafoParecer"/>
    <w:link w:val="ListaAGUChar"/>
    <w:qFormat/>
    <w:rsid w:val="008E2006"/>
    <w:pPr>
      <w:numPr>
        <w:numId w:val="2"/>
      </w:numPr>
      <w:ind w:left="1418" w:firstLine="0"/>
    </w:pPr>
  </w:style>
  <w:style w:type="character" w:customStyle="1" w:styleId="PargrafoParecerChar">
    <w:name w:val="Parágrafo_Parecer Char"/>
    <w:basedOn w:val="Fontepargpadro"/>
    <w:link w:val="PargrafoParecer"/>
    <w:rsid w:val="008E2006"/>
    <w:rPr>
      <w:rFonts w:ascii="Times New Roman" w:eastAsia="Times New Roman" w:hAnsi="Times New Roman" w:cs="Times New Roman"/>
      <w:sz w:val="20"/>
      <w:szCs w:val="20"/>
      <w:lang w:eastAsia="ar-SA"/>
    </w:rPr>
  </w:style>
  <w:style w:type="character" w:customStyle="1" w:styleId="ListaAGUChar">
    <w:name w:val="Lista AGU Char"/>
    <w:basedOn w:val="Fontepargpadro"/>
    <w:link w:val="ListaAGU"/>
    <w:rsid w:val="008E2006"/>
    <w:rPr>
      <w:rFonts w:ascii="Times New Roman" w:eastAsia="Times New Roman" w:hAnsi="Times New Roman" w:cs="Times New Roman"/>
      <w:sz w:val="20"/>
      <w:szCs w:val="20"/>
      <w:lang w:eastAsia="ar-SA"/>
    </w:rPr>
  </w:style>
  <w:style w:type="paragraph" w:styleId="Citao">
    <w:name w:val="Quote"/>
    <w:aliases w:val="Citação AGU,TCU"/>
    <w:basedOn w:val="PargrafoParecer"/>
    <w:next w:val="Normal"/>
    <w:link w:val="CitaoChar"/>
    <w:uiPriority w:val="29"/>
    <w:qFormat/>
    <w:rsid w:val="008E2006"/>
    <w:pPr>
      <w:numPr>
        <w:numId w:val="0"/>
      </w:numPr>
      <w:spacing w:before="0" w:after="0"/>
      <w:ind w:left="2835" w:firstLine="425"/>
    </w:pPr>
    <w:rPr>
      <w:sz w:val="18"/>
    </w:rPr>
  </w:style>
  <w:style w:type="character" w:customStyle="1" w:styleId="CitaoChar">
    <w:name w:val="Citação Char"/>
    <w:aliases w:val="Citação AGU Char,TCU Char"/>
    <w:basedOn w:val="Fontepargpadro"/>
    <w:link w:val="Citao"/>
    <w:uiPriority w:val="29"/>
    <w:rsid w:val="008E2006"/>
    <w:rPr>
      <w:rFonts w:ascii="Times New Roman" w:eastAsia="Times New Roman" w:hAnsi="Times New Roman" w:cs="Times New Roman"/>
      <w:sz w:val="18"/>
      <w:szCs w:val="20"/>
      <w:lang w:eastAsia="ar-SA"/>
    </w:rPr>
  </w:style>
  <w:style w:type="character" w:styleId="Hyperlink">
    <w:name w:val="Hyperlink"/>
    <w:basedOn w:val="Fontepargpadro"/>
    <w:uiPriority w:val="99"/>
    <w:unhideWhenUsed/>
    <w:rsid w:val="008E2006"/>
    <w:rPr>
      <w:color w:val="0563C1" w:themeColor="hyperlink"/>
      <w:u w:val="single"/>
    </w:rPr>
  </w:style>
  <w:style w:type="character" w:customStyle="1" w:styleId="cf01">
    <w:name w:val="cf01"/>
    <w:basedOn w:val="Fontepargpadro"/>
    <w:rsid w:val="008E2006"/>
    <w:rPr>
      <w:rFonts w:ascii="Segoe UI" w:hAnsi="Segoe UI" w:cs="Segoe UI" w:hint="default"/>
      <w:sz w:val="18"/>
      <w:szCs w:val="18"/>
    </w:rPr>
  </w:style>
  <w:style w:type="character" w:customStyle="1" w:styleId="normaltextrun">
    <w:name w:val="normaltextrun"/>
    <w:basedOn w:val="Fontepargpadro"/>
    <w:rsid w:val="008E2006"/>
  </w:style>
  <w:style w:type="character" w:customStyle="1" w:styleId="eop">
    <w:name w:val="eop"/>
    <w:basedOn w:val="Fontepargpadro"/>
    <w:rsid w:val="008E200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planalto.gov.br/ccivil_03/_ato2019-2022/2021/lei/l14133.htm"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planalto.gov.br/ccivil_03/_Ato2019-2022/2021/Lei/L14230.htm" TargetMode="External"/><Relationship Id="rId14" Type="http://schemas.openxmlformats.org/officeDocument/2006/relationships/header" Target="header3.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8058CAE-3A92-4091-8738-F905EFE25F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3944</Words>
  <Characters>21301</Characters>
  <Application>Microsoft Office Word</Application>
  <DocSecurity>0</DocSecurity>
  <Lines>177</Lines>
  <Paragraphs>50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25195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CONTROLADORIA CMJS</dc:creator>
  <cp:keywords/>
  <dc:description/>
  <cp:lastModifiedBy>PROCURADORIA CMJS</cp:lastModifiedBy>
  <cp:revision>2</cp:revision>
  <dcterms:created xsi:type="dcterms:W3CDTF">2023-09-26T13:10:00Z</dcterms:created>
  <dcterms:modified xsi:type="dcterms:W3CDTF">2023-09-26T13:10:00Z</dcterms:modified>
</cp:coreProperties>
</file>