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5DD82A2A" w:rsidR="00506C0B" w:rsidRPr="00275669" w:rsidRDefault="009F57F1" w:rsidP="00275669">
      <w:pPr>
        <w:tabs>
          <w:tab w:val="left" w:pos="426"/>
          <w:tab w:val="left" w:pos="851"/>
          <w:tab w:val="left" w:pos="1418"/>
          <w:tab w:val="left" w:pos="2694"/>
        </w:tabs>
        <w:spacing w:before="0" w:after="0" w:line="360" w:lineRule="auto"/>
        <w:ind w:firstLine="0"/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275669">
        <w:rPr>
          <w:rFonts w:ascii="Arial" w:eastAsia="Calibri" w:hAnsi="Arial" w:cs="Arial"/>
          <w:b/>
          <w:bCs/>
          <w:sz w:val="24"/>
          <w:lang w:eastAsia="en-US"/>
        </w:rPr>
        <w:t>P</w:t>
      </w:r>
      <w:r w:rsidR="00506C0B" w:rsidRPr="00275669">
        <w:rPr>
          <w:rFonts w:ascii="Arial" w:eastAsia="Calibri" w:hAnsi="Arial" w:cs="Arial"/>
          <w:b/>
          <w:bCs/>
          <w:sz w:val="24"/>
          <w:lang w:eastAsia="en-US"/>
        </w:rPr>
        <w:t xml:space="preserve">ARECER </w:t>
      </w:r>
      <w:r w:rsidR="0078410C" w:rsidRPr="00275669">
        <w:rPr>
          <w:rFonts w:ascii="Arial" w:eastAsia="Calibri" w:hAnsi="Arial" w:cs="Arial"/>
          <w:b/>
          <w:bCs/>
          <w:sz w:val="24"/>
          <w:lang w:eastAsia="en-US"/>
        </w:rPr>
        <w:t xml:space="preserve">PREGÃO </w:t>
      </w:r>
      <w:r w:rsidR="00506C0B" w:rsidRPr="00275669">
        <w:rPr>
          <w:rFonts w:ascii="Arial" w:eastAsia="Calibri" w:hAnsi="Arial" w:cs="Arial"/>
          <w:b/>
          <w:bCs/>
          <w:sz w:val="24"/>
          <w:lang w:eastAsia="en-US"/>
        </w:rPr>
        <w:t xml:space="preserve">Nº </w:t>
      </w:r>
      <w:r w:rsidR="001F5F6D" w:rsidRPr="00275669">
        <w:rPr>
          <w:rFonts w:ascii="Arial" w:eastAsia="Calibri" w:hAnsi="Arial" w:cs="Arial"/>
          <w:b/>
          <w:bCs/>
          <w:sz w:val="24"/>
          <w:lang w:eastAsia="en-US"/>
        </w:rPr>
        <w:fldChar w:fldCharType="begin"/>
      </w:r>
      <w:r w:rsidR="001F5F6D" w:rsidRPr="00275669">
        <w:rPr>
          <w:rFonts w:ascii="Arial" w:eastAsia="Calibri" w:hAnsi="Arial" w:cs="Arial"/>
          <w:b/>
          <w:bCs/>
          <w:sz w:val="24"/>
          <w:lang w:eastAsia="en-US"/>
        </w:rPr>
        <w:instrText xml:space="preserve"> MERGEFIELD Número_manifestação </w:instrText>
      </w:r>
      <w:r w:rsidR="001F5F6D" w:rsidRPr="00275669">
        <w:rPr>
          <w:rFonts w:ascii="Arial" w:eastAsia="Calibri" w:hAnsi="Arial" w:cs="Arial"/>
          <w:b/>
          <w:bCs/>
          <w:sz w:val="24"/>
          <w:lang w:eastAsia="en-US"/>
        </w:rPr>
        <w:fldChar w:fldCharType="end"/>
      </w:r>
      <w:r w:rsidR="0078410C" w:rsidRPr="00275669">
        <w:rPr>
          <w:rFonts w:ascii="Arial" w:eastAsia="Calibri" w:hAnsi="Arial" w:cs="Arial"/>
          <w:b/>
          <w:bCs/>
          <w:sz w:val="24"/>
          <w:lang w:eastAsia="en-US"/>
        </w:rPr>
        <w:t>00</w:t>
      </w:r>
      <w:r w:rsidR="00B16C71" w:rsidRPr="00275669">
        <w:rPr>
          <w:rFonts w:ascii="Arial" w:eastAsia="Calibri" w:hAnsi="Arial" w:cs="Arial"/>
          <w:b/>
          <w:bCs/>
          <w:sz w:val="24"/>
          <w:lang w:eastAsia="en-US"/>
        </w:rPr>
        <w:t>2</w:t>
      </w:r>
      <w:r w:rsidR="0078410C" w:rsidRPr="00275669">
        <w:rPr>
          <w:rFonts w:ascii="Arial" w:eastAsia="Calibri" w:hAnsi="Arial" w:cs="Arial"/>
          <w:b/>
          <w:bCs/>
          <w:sz w:val="24"/>
          <w:lang w:eastAsia="en-US"/>
        </w:rPr>
        <w:t>/2023</w:t>
      </w:r>
    </w:p>
    <w:p w14:paraId="35344A8B" w14:textId="46616294" w:rsidR="00506C0B" w:rsidRPr="00275669" w:rsidRDefault="00506C0B" w:rsidP="00275669">
      <w:pPr>
        <w:tabs>
          <w:tab w:val="left" w:pos="426"/>
          <w:tab w:val="left" w:pos="1701"/>
        </w:tabs>
        <w:spacing w:before="0" w:after="0" w:line="360" w:lineRule="auto"/>
        <w:ind w:firstLine="0"/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275669">
        <w:rPr>
          <w:rFonts w:ascii="Arial" w:eastAsia="Calibri" w:hAnsi="Arial" w:cs="Arial"/>
          <w:b/>
          <w:bCs/>
          <w:sz w:val="24"/>
          <w:lang w:eastAsia="en-US"/>
        </w:rPr>
        <w:t>PROCESSO Nº:</w:t>
      </w:r>
      <w:r w:rsidR="0078410C" w:rsidRPr="00275669">
        <w:rPr>
          <w:rFonts w:ascii="Arial" w:eastAsia="Calibri" w:hAnsi="Arial" w:cs="Arial"/>
          <w:b/>
          <w:bCs/>
          <w:sz w:val="24"/>
          <w:lang w:eastAsia="en-US"/>
        </w:rPr>
        <w:t xml:space="preserve"> </w:t>
      </w:r>
      <w:r w:rsidR="00B16C71" w:rsidRPr="00275669">
        <w:rPr>
          <w:rFonts w:ascii="Arial" w:hAnsi="Arial" w:cs="Arial"/>
          <w:b/>
          <w:bCs/>
          <w:sz w:val="24"/>
        </w:rPr>
        <w:t>719.001/2023</w:t>
      </w:r>
    </w:p>
    <w:p w14:paraId="0B7C9B60" w14:textId="77777777" w:rsidR="00275669" w:rsidRPr="00275669" w:rsidRDefault="00506C0B" w:rsidP="00275669">
      <w:pPr>
        <w:tabs>
          <w:tab w:val="left" w:pos="426"/>
          <w:tab w:val="left" w:pos="1701"/>
        </w:tabs>
        <w:spacing w:before="0" w:after="0" w:line="360" w:lineRule="auto"/>
        <w:ind w:firstLine="0"/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275669">
        <w:rPr>
          <w:rFonts w:ascii="Arial" w:eastAsia="Calibri" w:hAnsi="Arial" w:cs="Arial"/>
          <w:b/>
          <w:bCs/>
          <w:sz w:val="24"/>
          <w:lang w:eastAsia="en-US"/>
        </w:rPr>
        <w:t>INTERESSADO:</w:t>
      </w:r>
      <w:r w:rsidR="0078410C" w:rsidRPr="00275669">
        <w:rPr>
          <w:rFonts w:ascii="Arial" w:eastAsia="Calibri" w:hAnsi="Arial" w:cs="Arial"/>
          <w:b/>
          <w:bCs/>
          <w:sz w:val="24"/>
          <w:lang w:eastAsia="en-US"/>
        </w:rPr>
        <w:t xml:space="preserve"> Câmara Municipal de Jardim do Seridó/RN.</w:t>
      </w:r>
    </w:p>
    <w:p w14:paraId="321C7510" w14:textId="295A625F" w:rsidR="00506C0B" w:rsidRPr="00B72846" w:rsidRDefault="00506C0B" w:rsidP="00275669">
      <w:pPr>
        <w:tabs>
          <w:tab w:val="left" w:pos="426"/>
          <w:tab w:val="left" w:pos="1701"/>
        </w:tabs>
        <w:spacing w:before="0" w:after="0" w:line="360" w:lineRule="auto"/>
        <w:ind w:firstLine="0"/>
        <w:rPr>
          <w:rFonts w:ascii="Arial" w:eastAsia="Calibri" w:hAnsi="Arial" w:cs="Arial"/>
          <w:sz w:val="24"/>
          <w:lang w:eastAsia="en-US"/>
        </w:rPr>
      </w:pPr>
      <w:r w:rsidRPr="00B72846">
        <w:rPr>
          <w:rFonts w:ascii="Arial" w:eastAsia="Calibri" w:hAnsi="Arial" w:cs="Arial"/>
          <w:bCs/>
          <w:sz w:val="24"/>
          <w:lang w:eastAsia="en-US"/>
        </w:rPr>
        <w:tab/>
      </w:r>
    </w:p>
    <w:p w14:paraId="3E843187" w14:textId="43A8803D" w:rsidR="00591013" w:rsidRPr="00275669" w:rsidRDefault="00506C0B" w:rsidP="00275669">
      <w:pPr>
        <w:tabs>
          <w:tab w:val="left" w:pos="284"/>
          <w:tab w:val="left" w:pos="426"/>
        </w:tabs>
        <w:spacing w:before="0" w:after="0" w:line="360" w:lineRule="auto"/>
        <w:ind w:firstLine="0"/>
        <w:rPr>
          <w:rFonts w:ascii="Arial" w:hAnsi="Arial" w:cs="Arial"/>
          <w:i/>
          <w:iCs/>
          <w:sz w:val="24"/>
        </w:rPr>
      </w:pPr>
      <w:r w:rsidRPr="00275669">
        <w:rPr>
          <w:rFonts w:ascii="Arial" w:eastAsia="Calibri" w:hAnsi="Arial" w:cs="Arial"/>
          <w:b/>
          <w:bCs/>
          <w:sz w:val="24"/>
          <w:lang w:eastAsia="en-US"/>
        </w:rPr>
        <w:t>ASSUNTO</w:t>
      </w:r>
      <w:r w:rsidRPr="00B72846">
        <w:rPr>
          <w:rFonts w:ascii="Arial" w:eastAsia="Calibri" w:hAnsi="Arial" w:cs="Arial"/>
          <w:sz w:val="24"/>
          <w:lang w:eastAsia="en-US"/>
        </w:rPr>
        <w:t>:</w:t>
      </w:r>
      <w:r w:rsidR="0078410C" w:rsidRPr="00B72846">
        <w:rPr>
          <w:rFonts w:ascii="Arial" w:eastAsia="Calibri" w:hAnsi="Arial" w:cs="Arial"/>
          <w:sz w:val="24"/>
          <w:lang w:eastAsia="en-US"/>
        </w:rPr>
        <w:t xml:space="preserve"> </w:t>
      </w:r>
      <w:r w:rsidR="00B16C71" w:rsidRPr="00275669">
        <w:rPr>
          <w:rFonts w:ascii="Arial" w:eastAsia="Calibri" w:hAnsi="Arial" w:cs="Arial"/>
          <w:i/>
          <w:iCs/>
          <w:sz w:val="24"/>
          <w:lang w:eastAsia="en-US"/>
        </w:rPr>
        <w:t>Parecer final acerca do r</w:t>
      </w:r>
      <w:r w:rsidR="00B16C71" w:rsidRPr="00275669">
        <w:rPr>
          <w:rFonts w:ascii="Arial" w:hAnsi="Arial" w:cs="Arial"/>
          <w:i/>
          <w:iCs/>
          <w:sz w:val="24"/>
        </w:rPr>
        <w:t xml:space="preserve">egistro de </w:t>
      </w:r>
      <w:r w:rsidR="00B16C71" w:rsidRPr="00275669">
        <w:rPr>
          <w:rFonts w:ascii="Arial" w:hAnsi="Arial" w:cs="Arial"/>
          <w:i/>
          <w:iCs/>
          <w:sz w:val="24"/>
        </w:rPr>
        <w:t>p</w:t>
      </w:r>
      <w:r w:rsidR="00B16C71" w:rsidRPr="00275669">
        <w:rPr>
          <w:rFonts w:ascii="Arial" w:hAnsi="Arial" w:cs="Arial"/>
          <w:i/>
          <w:iCs/>
          <w:sz w:val="24"/>
        </w:rPr>
        <w:t xml:space="preserve">reço para obtenção da proposta mais vantajosa destinada à CONTRATAÇÃO DE EMPRESA ESPECIALIZADA NO FORNECIMENTO DE SERVIÇO DE BUFFET E SALGADOS. </w:t>
      </w:r>
    </w:p>
    <w:p w14:paraId="64E0E39C" w14:textId="77777777" w:rsidR="004E597C" w:rsidRPr="00B72846" w:rsidRDefault="004E597C" w:rsidP="00275669">
      <w:pPr>
        <w:pStyle w:val="Ttulo1"/>
        <w:tabs>
          <w:tab w:val="left" w:pos="426"/>
        </w:tabs>
        <w:spacing w:before="0" w:line="360" w:lineRule="auto"/>
        <w:rPr>
          <w:rFonts w:ascii="Arial" w:eastAsia="Times New Roman" w:hAnsi="Arial" w:cs="Arial"/>
          <w:szCs w:val="24"/>
        </w:rPr>
      </w:pPr>
    </w:p>
    <w:p w14:paraId="2576C521" w14:textId="0460C380" w:rsidR="004E597C" w:rsidRPr="00B72846" w:rsidRDefault="004E597C" w:rsidP="00275669">
      <w:pPr>
        <w:pStyle w:val="Ttulo1"/>
        <w:tabs>
          <w:tab w:val="left" w:pos="426"/>
        </w:tabs>
        <w:spacing w:before="0" w:line="360" w:lineRule="auto"/>
        <w:jc w:val="both"/>
        <w:rPr>
          <w:rFonts w:ascii="Arial" w:eastAsia="Times New Roman" w:hAnsi="Arial" w:cs="Arial"/>
          <w:szCs w:val="24"/>
        </w:rPr>
      </w:pPr>
      <w:r w:rsidRPr="00B72846">
        <w:rPr>
          <w:rFonts w:ascii="Arial" w:hAnsi="Arial" w:cs="Arial"/>
          <w:szCs w:val="24"/>
        </w:rPr>
        <w:t>DIREITO ADMINISTRATIVO. LICITAÇÃO E CONTRATO. PREGÃO ELETRÔNICO. SISTEMA DE REGISTRO DE PREÇO. FORNECIMENTO D</w:t>
      </w:r>
      <w:r w:rsidRPr="00B72846">
        <w:rPr>
          <w:rFonts w:ascii="Arial" w:hAnsi="Arial" w:cs="Arial"/>
          <w:szCs w:val="24"/>
        </w:rPr>
        <w:t>o serviço de buffet e salgados.</w:t>
      </w:r>
    </w:p>
    <w:p w14:paraId="1B6A750E" w14:textId="54B100C1" w:rsidR="00591013" w:rsidRPr="00B72846" w:rsidRDefault="00591013" w:rsidP="00275669">
      <w:pPr>
        <w:pStyle w:val="Ttulo1"/>
        <w:tabs>
          <w:tab w:val="left" w:pos="426"/>
        </w:tabs>
        <w:spacing w:before="0" w:line="360" w:lineRule="auto"/>
        <w:rPr>
          <w:rFonts w:ascii="Arial" w:eastAsia="Times New Roman" w:hAnsi="Arial" w:cs="Arial"/>
          <w:szCs w:val="24"/>
        </w:rPr>
      </w:pPr>
      <w:r w:rsidRPr="00B72846">
        <w:rPr>
          <w:rFonts w:ascii="Arial" w:eastAsia="Times New Roman" w:hAnsi="Arial" w:cs="Arial"/>
          <w:szCs w:val="24"/>
        </w:rPr>
        <w:t>RELATÓRIO</w:t>
      </w:r>
    </w:p>
    <w:p w14:paraId="601A7D9C" w14:textId="27C5DD68" w:rsidR="004E597C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E597C" w:rsidRPr="00B72846">
        <w:rPr>
          <w:rFonts w:ascii="Arial" w:hAnsi="Arial" w:cs="Arial"/>
          <w:sz w:val="24"/>
          <w:szCs w:val="24"/>
        </w:rPr>
        <w:t>Por despacho do Departamento de Licitação, dando prosseguimento ao trâmite processual, foi encaminhado a este órgão de assessoramento jurídico o presente processo para análise do Pregão Eletrônico, objetivando o “</w:t>
      </w:r>
      <w:r w:rsidR="004E597C" w:rsidRPr="00B72846">
        <w:rPr>
          <w:rFonts w:ascii="Arial" w:hAnsi="Arial" w:cs="Arial"/>
          <w:b/>
          <w:bCs/>
          <w:sz w:val="24"/>
          <w:szCs w:val="24"/>
        </w:rPr>
        <w:t>REGISTRO DE PREÇO PARA OBTENÇÃO DA PROPOSTA MAIS VANTAJOSA DESTINADA À CONTRATAÇÃO DE EMPRESA ESPECIALIZADA NO FORNECIMENTO DE SERVIÇO DE BUFFET E SALGADOS.”</w:t>
      </w:r>
    </w:p>
    <w:p w14:paraId="357DCB0A" w14:textId="5A65EC40" w:rsidR="004E597C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E597C" w:rsidRPr="00B72846">
        <w:rPr>
          <w:rFonts w:ascii="Arial" w:hAnsi="Arial" w:cs="Arial"/>
          <w:sz w:val="24"/>
          <w:szCs w:val="24"/>
        </w:rPr>
        <w:t>Registre-se que se trata de solicitação de parecer jurídico final do Processo Administrativo em epígrafe. No que tangue à fase externa, temos que o presente feito está acompanhado dos seguintes documentos:</w:t>
      </w:r>
    </w:p>
    <w:p w14:paraId="06B5AB95" w14:textId="059B1E54" w:rsidR="00B34C68" w:rsidRPr="00B72846" w:rsidRDefault="00B34C68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a) </w:t>
      </w:r>
      <w:r w:rsidRPr="00B72846">
        <w:rPr>
          <w:rFonts w:ascii="Arial" w:hAnsi="Arial" w:cs="Arial"/>
          <w:sz w:val="24"/>
          <w:szCs w:val="24"/>
        </w:rPr>
        <w:t>edital, datado de 31 de maio de 2021, e anexos;</w:t>
      </w:r>
    </w:p>
    <w:p w14:paraId="7609F304" w14:textId="77777777" w:rsidR="00B34C68" w:rsidRPr="00B72846" w:rsidRDefault="00B34C68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b) publicações no Diário Oficial da União e no Jornal Diário do Pará, ambas realizadas no dia 01 de junho de 2021; </w:t>
      </w:r>
    </w:p>
    <w:p w14:paraId="06E3CE4F" w14:textId="77777777" w:rsidR="00B34C68" w:rsidRPr="00B72846" w:rsidRDefault="00B34C68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c) ata de propostas registradas; d) documentos da empresa 33 Confecções EIRELI (CNPJ 36.757.133/0001- 54); </w:t>
      </w:r>
    </w:p>
    <w:p w14:paraId="44DE5768" w14:textId="048BEBDA" w:rsidR="00B34C68" w:rsidRPr="00B72846" w:rsidRDefault="00B34C68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e) documentos da empresa P Fonseca de Farias ME (CNPJ 07.056.556/0001- 49); </w:t>
      </w:r>
    </w:p>
    <w:p w14:paraId="08511F98" w14:textId="337D1C35" w:rsidR="00591013" w:rsidRPr="00B72846" w:rsidRDefault="00B34C68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d) ata final.</w:t>
      </w:r>
    </w:p>
    <w:p w14:paraId="058B7C90" w14:textId="1387A54F" w:rsidR="00B72846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2846" w:rsidRPr="00B72846">
        <w:rPr>
          <w:rFonts w:ascii="Arial" w:hAnsi="Arial" w:cs="Arial"/>
          <w:sz w:val="24"/>
          <w:szCs w:val="24"/>
        </w:rPr>
        <w:t xml:space="preserve">Oportuno esclarecer que o exame deste órgão de assessoramento jurídico é feito nos termos da Lei nº </w:t>
      </w:r>
      <w:r w:rsidR="00B72846" w:rsidRPr="00B72846">
        <w:rPr>
          <w:rFonts w:ascii="Arial" w:hAnsi="Arial" w:cs="Arial"/>
          <w:sz w:val="24"/>
          <w:szCs w:val="24"/>
        </w:rPr>
        <w:t>14.133</w:t>
      </w:r>
      <w:r w:rsidR="00B72846" w:rsidRPr="00B72846">
        <w:rPr>
          <w:rFonts w:ascii="Arial" w:hAnsi="Arial" w:cs="Arial"/>
          <w:sz w:val="24"/>
          <w:szCs w:val="24"/>
        </w:rPr>
        <w:t xml:space="preserve">, de </w:t>
      </w:r>
      <w:r w:rsidR="00B72846" w:rsidRPr="00B72846">
        <w:rPr>
          <w:rFonts w:ascii="Arial" w:hAnsi="Arial" w:cs="Arial"/>
          <w:sz w:val="24"/>
          <w:szCs w:val="24"/>
        </w:rPr>
        <w:t>1º</w:t>
      </w:r>
      <w:r w:rsidR="00B72846" w:rsidRPr="00B72846">
        <w:rPr>
          <w:rFonts w:ascii="Arial" w:hAnsi="Arial" w:cs="Arial"/>
          <w:sz w:val="24"/>
          <w:szCs w:val="24"/>
        </w:rPr>
        <w:t xml:space="preserve"> de </w:t>
      </w:r>
      <w:r w:rsidR="00B72846" w:rsidRPr="00B72846">
        <w:rPr>
          <w:rFonts w:ascii="Arial" w:hAnsi="Arial" w:cs="Arial"/>
          <w:sz w:val="24"/>
          <w:szCs w:val="24"/>
        </w:rPr>
        <w:t>abril de 2021</w:t>
      </w:r>
      <w:r w:rsidR="00B72846" w:rsidRPr="00B72846">
        <w:rPr>
          <w:rFonts w:ascii="Arial" w:hAnsi="Arial" w:cs="Arial"/>
          <w:sz w:val="24"/>
          <w:szCs w:val="24"/>
        </w:rPr>
        <w:t xml:space="preserve">, abstraindo-se os aspectos de conveniência e oportunidade da contratação em si. </w:t>
      </w:r>
    </w:p>
    <w:p w14:paraId="64BDCF20" w14:textId="5A019EC3" w:rsidR="00B72846" w:rsidRPr="00B72846" w:rsidRDefault="00B72846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Nada obstante, recomenda-se que a área responsável atente sempre para o princípio da impessoalidade, que deve nortear as compras e contratações realizadas pela Administração Pública. </w:t>
      </w:r>
    </w:p>
    <w:p w14:paraId="32689647" w14:textId="2C020813" w:rsidR="00B72846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B72846" w:rsidRPr="00B72846">
        <w:rPr>
          <w:rFonts w:ascii="Arial" w:hAnsi="Arial" w:cs="Arial"/>
          <w:sz w:val="24"/>
          <w:szCs w:val="24"/>
        </w:rPr>
        <w:t>É o relatório. Passo a opinar.</w:t>
      </w:r>
    </w:p>
    <w:p w14:paraId="2B35B4B4" w14:textId="20C8C2E4" w:rsidR="00591013" w:rsidRPr="00B72846" w:rsidRDefault="0088462F" w:rsidP="00275669">
      <w:pPr>
        <w:pStyle w:val="Ttulo1"/>
        <w:tabs>
          <w:tab w:val="left" w:pos="426"/>
        </w:tabs>
        <w:spacing w:before="0" w:line="360" w:lineRule="auto"/>
        <w:ind w:left="567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FUNDAMENTAÇÃO JURÍDIC</w:t>
      </w:r>
      <w:r w:rsidR="00591013" w:rsidRPr="00B72846">
        <w:rPr>
          <w:rFonts w:ascii="Arial" w:eastAsia="Times New Roman" w:hAnsi="Arial" w:cs="Arial"/>
          <w:szCs w:val="24"/>
        </w:rPr>
        <w:t>A</w:t>
      </w:r>
    </w:p>
    <w:p w14:paraId="40DF44C1" w14:textId="46F4DD49" w:rsidR="00591013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 presente manifestação jurídica tem o escopo de assistir a autoridade assessorada no controle prévio de legalidade, conforme estabelece o artigo 53, I e II, da Lei nº 14.133, de 2021 (Nova Lei de Licitações e Contratos – NLLC):</w:t>
      </w:r>
    </w:p>
    <w:p w14:paraId="505D67BE" w14:textId="77777777" w:rsidR="00591013" w:rsidRPr="0088462F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i/>
          <w:iCs/>
          <w:sz w:val="20"/>
        </w:rPr>
      </w:pPr>
      <w:r w:rsidRPr="0088462F">
        <w:rPr>
          <w:rFonts w:ascii="Arial" w:hAnsi="Arial" w:cs="Arial"/>
          <w:i/>
          <w:iCs/>
          <w:sz w:val="20"/>
        </w:rPr>
        <w:t>Art. 53. Ao final da fase preparatória, o processo licitatório seguirá para o órgão de assessoramento jurídico da Administração, que realizará controle prévio de legalidade mediante análise jurídica da contratação.</w:t>
      </w:r>
    </w:p>
    <w:p w14:paraId="2A61D6BE" w14:textId="77777777" w:rsidR="00591013" w:rsidRPr="0088462F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i/>
          <w:iCs/>
          <w:sz w:val="20"/>
        </w:rPr>
      </w:pPr>
      <w:r w:rsidRPr="0088462F">
        <w:rPr>
          <w:rFonts w:ascii="Arial" w:hAnsi="Arial" w:cs="Arial"/>
          <w:i/>
          <w:iCs/>
          <w:sz w:val="20"/>
        </w:rPr>
        <w:t>§ 1º Na elaboração do parecer jurídico, o órgão de assessoramento jurídico da Administração deverá:</w:t>
      </w:r>
    </w:p>
    <w:p w14:paraId="0677EE06" w14:textId="77777777" w:rsidR="00591013" w:rsidRPr="0088462F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i/>
          <w:iCs/>
          <w:sz w:val="20"/>
        </w:rPr>
      </w:pPr>
      <w:r w:rsidRPr="0088462F">
        <w:rPr>
          <w:rFonts w:ascii="Arial" w:hAnsi="Arial" w:cs="Arial"/>
          <w:i/>
          <w:iCs/>
          <w:sz w:val="20"/>
        </w:rPr>
        <w:t xml:space="preserve">I - </w:t>
      </w:r>
      <w:bookmarkStart w:id="0" w:name="_Int_0TyxVhUD"/>
      <w:proofErr w:type="gramStart"/>
      <w:r w:rsidRPr="0088462F">
        <w:rPr>
          <w:rFonts w:ascii="Arial" w:hAnsi="Arial" w:cs="Arial"/>
          <w:i/>
          <w:iCs/>
          <w:sz w:val="20"/>
        </w:rPr>
        <w:t>apreciar</w:t>
      </w:r>
      <w:bookmarkEnd w:id="0"/>
      <w:proofErr w:type="gramEnd"/>
      <w:r w:rsidRPr="0088462F">
        <w:rPr>
          <w:rFonts w:ascii="Arial" w:hAnsi="Arial" w:cs="Arial"/>
          <w:i/>
          <w:iCs/>
          <w:sz w:val="20"/>
        </w:rPr>
        <w:t xml:space="preserve"> o processo licitatório conforme critérios objetivos prévios de atribuição de prioridade;</w:t>
      </w:r>
    </w:p>
    <w:p w14:paraId="41F31C18" w14:textId="77777777" w:rsidR="00591013" w:rsidRPr="0088462F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i/>
          <w:iCs/>
          <w:sz w:val="20"/>
        </w:rPr>
      </w:pPr>
      <w:r w:rsidRPr="0088462F">
        <w:rPr>
          <w:rFonts w:ascii="Arial" w:hAnsi="Arial" w:cs="Arial"/>
          <w:i/>
          <w:iCs/>
          <w:sz w:val="20"/>
        </w:rPr>
        <w:t xml:space="preserve">II - </w:t>
      </w:r>
      <w:bookmarkStart w:id="1" w:name="_Int_ZWTyuk5N"/>
      <w:proofErr w:type="gramStart"/>
      <w:r w:rsidRPr="0088462F">
        <w:rPr>
          <w:rFonts w:ascii="Arial" w:hAnsi="Arial" w:cs="Arial"/>
          <w:i/>
          <w:iCs/>
          <w:sz w:val="20"/>
        </w:rPr>
        <w:t>redigir</w:t>
      </w:r>
      <w:bookmarkEnd w:id="1"/>
      <w:proofErr w:type="gramEnd"/>
      <w:r w:rsidRPr="0088462F">
        <w:rPr>
          <w:rFonts w:ascii="Arial" w:hAnsi="Arial" w:cs="Arial"/>
          <w:i/>
          <w:iCs/>
          <w:sz w:val="20"/>
        </w:rPr>
        <w:t xml:space="preserve"> sua manifestação em linguagem simples e compreensível e de forma clara e objetiva, com apreciação de todos os elementos indispensáveis à contratação e com exposição dos pressupostos de fato e de direito levados em consideração na análise jurídica;</w:t>
      </w:r>
    </w:p>
    <w:p w14:paraId="7635C513" w14:textId="77777777" w:rsidR="0088462F" w:rsidRDefault="0088462F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29603615" w14:textId="661447DD" w:rsidR="00591013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De fato, presume-se que as especificações técnicas contidas no presente processo, inclusive quanto ao detalhamento do objeto da contratação, suas características, requisitos e avaliação do preço estimado, tenham sido regularmente determinadas pelo setor competente do órgão, com base em parâmetros técnicos objetivos, para a melhor consecução do interesse público. </w:t>
      </w:r>
      <w:bookmarkStart w:id="2" w:name="_Int_9FxOppsL"/>
      <w:proofErr w:type="gramStart"/>
      <w:r w:rsidR="00591013" w:rsidRPr="00B72846">
        <w:rPr>
          <w:rFonts w:ascii="Arial" w:hAnsi="Arial" w:cs="Arial"/>
          <w:sz w:val="24"/>
          <w:szCs w:val="24"/>
        </w:rPr>
        <w:t>O mesmo</w:t>
      </w:r>
      <w:bookmarkEnd w:id="2"/>
      <w:proofErr w:type="gramEnd"/>
      <w:r w:rsidR="00591013" w:rsidRPr="00B72846">
        <w:rPr>
          <w:rFonts w:ascii="Arial" w:hAnsi="Arial" w:cs="Arial"/>
          <w:sz w:val="24"/>
          <w:szCs w:val="24"/>
        </w:rPr>
        <w:t xml:space="preserve"> se pressupõe em relação ao exercício da competência discricionária pelo órgão assessorado, cujas decisões devem ser motivadas nos autos.</w:t>
      </w:r>
    </w:p>
    <w:p w14:paraId="6B078929" w14:textId="40634DA7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ab/>
      </w:r>
      <w:r>
        <w:rPr>
          <w:rStyle w:val="cf01"/>
          <w:rFonts w:ascii="Arial" w:hAnsi="Arial" w:cs="Arial"/>
          <w:sz w:val="24"/>
          <w:szCs w:val="24"/>
        </w:rPr>
        <w:tab/>
      </w:r>
      <w:r w:rsidR="00591013" w:rsidRPr="00B72846">
        <w:rPr>
          <w:rStyle w:val="cf01"/>
          <w:rFonts w:ascii="Arial" w:hAnsi="Arial" w:cs="Arial"/>
          <w:sz w:val="24"/>
          <w:szCs w:val="24"/>
        </w:rPr>
        <w:t>De outro lado, cabe esclarecer que não é papel do órgão de assessoramento jurídico exercer a auditoria quanto à competência de cada agente público para a prática de atos administrativos, nem de atos já praticados. Incumbe, isto sim, a cada um destes observar se os seus atos estão dentro do seu espectro de competências.</w:t>
      </w:r>
    </w:p>
    <w:p w14:paraId="7AA5E321" w14:textId="680740FE" w:rsidR="00004864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Finalmente, deve-se salientar que determinadas observações são feitas sem caráter vinculativo, mas em prol da segurança da própria autoridade assessorada a quem incumbe, dentro da margem de discricionariedade que lhe é conferida pela lei, avaliar e acatar, ou não, tais ponderações. </w:t>
      </w:r>
    </w:p>
    <w:p w14:paraId="1B25D951" w14:textId="54993C8F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Não obstante, as questões relacionadas à legalidade serão apontadas para fins de sua correção. O seguimento do processo sem a </w:t>
      </w:r>
      <w:r w:rsidR="00591013" w:rsidRPr="00B72846">
        <w:rPr>
          <w:rFonts w:ascii="Arial" w:hAnsi="Arial" w:cs="Arial"/>
          <w:sz w:val="24"/>
          <w:szCs w:val="24"/>
        </w:rPr>
        <w:lastRenderedPageBreak/>
        <w:t>observância destes apontamentos será de responsabilidade exclusiva da Administração.</w:t>
      </w:r>
    </w:p>
    <w:p w14:paraId="61E57019" w14:textId="5EB97E92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No presente caso, o valor da contratação é de R$ </w:t>
      </w:r>
      <w:r w:rsidR="0088462F">
        <w:rPr>
          <w:rFonts w:ascii="Arial" w:hAnsi="Arial" w:cs="Arial"/>
          <w:sz w:val="24"/>
          <w:szCs w:val="24"/>
        </w:rPr>
        <w:t>18.474,67 (dezoito mil, quatrocentos e setenta e quatro reais e sessenta e sete centavos)</w:t>
      </w:r>
      <w:r w:rsidR="00591013" w:rsidRPr="00B72846">
        <w:rPr>
          <w:rFonts w:ascii="Arial" w:hAnsi="Arial" w:cs="Arial"/>
          <w:sz w:val="24"/>
          <w:szCs w:val="24"/>
        </w:rPr>
        <w:t xml:space="preserve"> e o órgão assessorado declarou que o serviço contratado constitui atividade de custeio.</w:t>
      </w:r>
    </w:p>
    <w:p w14:paraId="3A0A49F9" w14:textId="0C3A9377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Por sua vez, o</w:t>
      </w:r>
      <w:r w:rsidR="007C27C4" w:rsidRPr="00B72846">
        <w:rPr>
          <w:rFonts w:ascii="Arial" w:hAnsi="Arial" w:cs="Arial"/>
          <w:sz w:val="24"/>
          <w:szCs w:val="24"/>
        </w:rPr>
        <w:t xml:space="preserve"> </w:t>
      </w:r>
      <w:r w:rsidR="00591013" w:rsidRPr="00B72846">
        <w:rPr>
          <w:rFonts w:ascii="Arial" w:hAnsi="Arial" w:cs="Arial"/>
          <w:sz w:val="24"/>
          <w:szCs w:val="24"/>
        </w:rPr>
        <w:t>Ordenador de Despesas autorizou a contratação.</w:t>
      </w:r>
    </w:p>
    <w:p w14:paraId="37C49599" w14:textId="67DC5F22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Reiteramos que não é papel do órgão de assessoramento jurídico exercer a auditoria quanto à competência de cada agente público para a prática de atos administrativos.</w:t>
      </w:r>
    </w:p>
    <w:p w14:paraId="752C643F" w14:textId="77777777" w:rsidR="00285123" w:rsidRPr="00B72846" w:rsidRDefault="0028512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b/>
          <w:bCs/>
          <w:sz w:val="24"/>
          <w:szCs w:val="24"/>
        </w:rPr>
      </w:pPr>
    </w:p>
    <w:p w14:paraId="7D966787" w14:textId="03EDD92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 identificação da necessidade da contratação é o primeiro aspecto a ser abordado em um estudo técnico preliminar, justamente para permitir a reflexão sobre os motivos pelos quais determinada contratação foi solicitada, investigando assim qual a necessidade final a ser atendida, que pode inclusive ser distinta a depender da finalidade do órgão ou entidade, ainda que o objeto indicado pelo setor requisitante seja o mesmo.</w:t>
      </w:r>
    </w:p>
    <w:p w14:paraId="0E0EA101" w14:textId="6DA893C6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bookmarkStart w:id="3" w:name="_Hlk121330425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Essa investigação inicial é expressamente demandada no art. 18, I e §1º, I da NLLC. Trata-se de etapa fundamental do processo, por meio da qual o problema colocado para a Administração pode vir a ser compreendido sob outra perspectiva e assim contribuir para que outras soluções se mostrem propícias a atender a demanda, quando se passar à fase de levantamento de mercado, tratada mais à frente. A clareza da necessidade administrativa é a base para possíveis inovações.</w:t>
      </w:r>
    </w:p>
    <w:p w14:paraId="624359AF" w14:textId="07F48896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Também por meio dela é possível fazer uma reflexão para extrair quais os requisitos essenciais sem os quais </w:t>
      </w:r>
      <w:bookmarkStart w:id="4" w:name="_Int_HWwWFv4g"/>
      <w:r w:rsidR="00591013" w:rsidRPr="00B72846">
        <w:rPr>
          <w:rFonts w:ascii="Arial" w:hAnsi="Arial" w:cs="Arial"/>
          <w:sz w:val="24"/>
          <w:szCs w:val="24"/>
        </w:rPr>
        <w:t>a</w:t>
      </w:r>
      <w:bookmarkEnd w:id="4"/>
      <w:r w:rsidR="00591013" w:rsidRPr="00B72846">
        <w:rPr>
          <w:rFonts w:ascii="Arial" w:hAnsi="Arial" w:cs="Arial"/>
          <w:sz w:val="24"/>
          <w:szCs w:val="24"/>
        </w:rPr>
        <w:t xml:space="preserve"> necessidade não seria atendida. </w:t>
      </w:r>
      <w:bookmarkStart w:id="5" w:name="_Int_LgRaybu1"/>
      <w:r w:rsidR="00591013" w:rsidRPr="00B72846">
        <w:rPr>
          <w:rFonts w:ascii="Arial" w:hAnsi="Arial" w:cs="Arial"/>
          <w:sz w:val="24"/>
          <w:szCs w:val="24"/>
        </w:rPr>
        <w:t>Trata-se</w:t>
      </w:r>
      <w:bookmarkEnd w:id="5"/>
      <w:r w:rsidR="00591013" w:rsidRPr="00B72846">
        <w:rPr>
          <w:rFonts w:ascii="Arial" w:hAnsi="Arial" w:cs="Arial"/>
          <w:sz w:val="24"/>
          <w:szCs w:val="24"/>
        </w:rPr>
        <w:t xml:space="preserve"> de requisitos da própria necessidade, portanto, e não de eventuais soluções a serem adotadas, até porque, nessa primeira etapa, ainda não se sabe quais as soluções disponíveis. Nesse sentido, o art. 18, §1º da Lei n. 14.133, de 2022, que estabelece os elementos do ETP, prevê os requisitos da contratação no seu inciso III, enquanto o levantamento de mercado (quando se buscam as soluções disponíveis) somente no inciso V.</w:t>
      </w:r>
    </w:p>
    <w:p w14:paraId="4CD482DD" w14:textId="6DE32A37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Além disso, a descrição da necessidade de contratação deve conter manifestação acerca da </w:t>
      </w:r>
      <w:r w:rsidR="00591013" w:rsidRPr="00B72846">
        <w:rPr>
          <w:rFonts w:ascii="Arial" w:hAnsi="Arial" w:cs="Arial"/>
          <w:sz w:val="24"/>
          <w:szCs w:val="24"/>
          <w:u w:val="single"/>
        </w:rPr>
        <w:t xml:space="preserve">essencialidade e interesse público da </w:t>
      </w:r>
      <w:r w:rsidR="00591013" w:rsidRPr="00B72846">
        <w:rPr>
          <w:rFonts w:ascii="Arial" w:hAnsi="Arial" w:cs="Arial"/>
          <w:sz w:val="24"/>
          <w:szCs w:val="24"/>
          <w:u w:val="single"/>
        </w:rPr>
        <w:lastRenderedPageBreak/>
        <w:t>contratação</w:t>
      </w:r>
      <w:r w:rsidR="00591013" w:rsidRPr="00B72846">
        <w:rPr>
          <w:rFonts w:ascii="Arial" w:hAnsi="Arial" w:cs="Arial"/>
          <w:sz w:val="24"/>
          <w:szCs w:val="24"/>
        </w:rPr>
        <w:t>, para os fins do previsto no art. 3º do Decreto nº 8.540/2015</w:t>
      </w:r>
      <w:r w:rsidR="00615003" w:rsidRPr="00B72846">
        <w:rPr>
          <w:rFonts w:ascii="Arial" w:hAnsi="Arial" w:cs="Arial"/>
          <w:sz w:val="24"/>
          <w:szCs w:val="24"/>
        </w:rPr>
        <w:t>, a ser interpretado em consonância com a Lei n. 14.133, de 2022, devendo portanto ser avaliado o interesse público também na perspectiva de se haverá</w:t>
      </w:r>
      <w:r w:rsidR="00E63803" w:rsidRPr="00B72846">
        <w:rPr>
          <w:rFonts w:ascii="Arial" w:hAnsi="Arial" w:cs="Arial"/>
          <w:sz w:val="24"/>
          <w:szCs w:val="24"/>
        </w:rPr>
        <w:t xml:space="preserve"> impacto ambiental</w:t>
      </w:r>
      <w:r w:rsidR="00EF0C41" w:rsidRPr="00B72846">
        <w:rPr>
          <w:rFonts w:ascii="Arial" w:hAnsi="Arial" w:cs="Arial"/>
          <w:sz w:val="24"/>
          <w:szCs w:val="24"/>
        </w:rPr>
        <w:t xml:space="preserve"> negativo </w:t>
      </w:r>
      <w:r w:rsidR="00E63803" w:rsidRPr="00B72846">
        <w:rPr>
          <w:rFonts w:ascii="Arial" w:hAnsi="Arial" w:cs="Arial"/>
          <w:sz w:val="24"/>
          <w:szCs w:val="24"/>
        </w:rPr>
        <w:t>decorrente</w:t>
      </w:r>
      <w:r w:rsidR="00615003" w:rsidRPr="00B72846">
        <w:rPr>
          <w:rFonts w:ascii="Arial" w:hAnsi="Arial" w:cs="Arial"/>
          <w:sz w:val="24"/>
          <w:szCs w:val="24"/>
        </w:rPr>
        <w:t xml:space="preserve"> da contratação e se há opções que atendam ao princípio do desenvolvimento nacional sustentável, considerando o ciclo de vida do objeto (artigo 11, I, Lei n. 14.133, de 2021)</w:t>
      </w:r>
    </w:p>
    <w:p w14:paraId="0FAD2E88" w14:textId="6789546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Feito esse registro, é certo que não cabe ao órgão jurídico adentrar ao mérito (oportunidade e conveniência) das</w:t>
      </w:r>
      <w:r w:rsidR="00B45EDF" w:rsidRPr="00B72846">
        <w:rPr>
          <w:rFonts w:ascii="Arial" w:hAnsi="Arial" w:cs="Arial"/>
          <w:sz w:val="24"/>
          <w:szCs w:val="24"/>
        </w:rPr>
        <w:t xml:space="preserve"> razões </w:t>
      </w:r>
      <w:r w:rsidR="00591013" w:rsidRPr="00B72846">
        <w:rPr>
          <w:rFonts w:ascii="Arial" w:hAnsi="Arial" w:cs="Arial"/>
          <w:sz w:val="24"/>
          <w:szCs w:val="24"/>
        </w:rPr>
        <w:t>do Administrador, principalmente nesse contexto em que prevalece a tecnicidade do assunto. O papel do órgão jurídico é recomendar que essa reflexão sobre a necessidade administrativa seja efetivamente realizada, orientando o órgão assistido a registrá-la nos autos, caso não o tenha sido, ou então a aperfeiçoá-la, na hipótese de ela se revelar insuficiente ou desarrazoada</w:t>
      </w:r>
      <w:bookmarkEnd w:id="3"/>
      <w:r w:rsidR="00591013" w:rsidRPr="00B72846">
        <w:rPr>
          <w:rFonts w:ascii="Arial" w:hAnsi="Arial" w:cs="Arial"/>
          <w:sz w:val="24"/>
          <w:szCs w:val="24"/>
        </w:rPr>
        <w:t>.</w:t>
      </w:r>
    </w:p>
    <w:p w14:paraId="77B68654" w14:textId="2B5C2739" w:rsidR="0028512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Sem prejuízo dessa constatação, observa-se que, no caso concreto, o órgão descreveu a necessidade administrativa</w:t>
      </w:r>
      <w:r w:rsidR="00387127" w:rsidRPr="00B72846">
        <w:rPr>
          <w:rFonts w:ascii="Arial" w:hAnsi="Arial" w:cs="Arial"/>
          <w:sz w:val="24"/>
          <w:szCs w:val="24"/>
        </w:rPr>
        <w:t>.</w:t>
      </w:r>
    </w:p>
    <w:p w14:paraId="31BCD01D" w14:textId="46CE9A1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Uma vez identificada a necessidade administrativa, o próximo passo é buscar soluções que tenham o potencial de atendê-la. Não se trata, portanto, de realizar estimativa de preços, e sim estudar as práticas do mercado e de outros órgãos e entidades públicas, a fim de verificar se existe alguma outra solução para atender a necessidade administrativa ou então novas metodologias de execução/contratação que gerem ganhos de produtividade ou economia para a Administração. </w:t>
      </w:r>
    </w:p>
    <w:p w14:paraId="3388C96B" w14:textId="076C7D7C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O artigo 9º, III, “a” à “d” da Instrução Normativa Seges/ME nº 58, de 8 de agosto de 2022 indica algumas opções para realizar essa busca e o art. 12 estabelece que “os órgãos e entidades deverão pesquisar, no Sistema ETP Digital, os ETP de outras unidades, como forma de identificar soluções semelhantes que possam se adequar à demanda da Administração.”</w:t>
      </w:r>
    </w:p>
    <w:p w14:paraId="21A3E264" w14:textId="136591D4" w:rsidR="00591013" w:rsidRPr="00B72846" w:rsidRDefault="00591013" w:rsidP="00275669">
      <w:pPr>
        <w:pStyle w:val="PargrafoParecer"/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Já o art. 44 da Lei nº 14.133, de 2021, determina que a Administração promova a avaliação dos custos e benefícios das opções de compra e locação de bens, quando ambas as soluções foram viáveis, de modo a indicar a alternativa que se revelou mais vantajosa no caso concreto. </w:t>
      </w:r>
      <w:r w:rsidR="00E63803" w:rsidRPr="00B72846">
        <w:rPr>
          <w:rFonts w:ascii="Arial" w:hAnsi="Arial" w:cs="Arial"/>
          <w:sz w:val="24"/>
          <w:szCs w:val="24"/>
        </w:rPr>
        <w:t xml:space="preserve">Neste ponto, ressalte-se que a vantajosidade deve considerar o ciclo de vida do objeto, nos termos dos artigos 11, I e 18, VIII, da mesma lei. </w:t>
      </w:r>
    </w:p>
    <w:p w14:paraId="2730EBF9" w14:textId="4AE724D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Assim, essa prospecção e avaliação deverá ser realizada, ainda que leve à conclusão de que as metodologias já tradicionalmente empregadas em contratações anteriores são as mais aptas à satisfação da necessidade administrativa. Seja qual for a solução adotada, sua escolha deve ser expressamente motivada nos autos.</w:t>
      </w:r>
    </w:p>
    <w:p w14:paraId="1AD97A8A" w14:textId="408DFB95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Em vista do exposto, registra-se que no caso concreto, o órgão realizou a busca por soluções de mercado, tendo justificado, </w:t>
      </w:r>
      <w:r w:rsidR="00B45EDF" w:rsidRPr="00B72846">
        <w:rPr>
          <w:rFonts w:ascii="Arial" w:hAnsi="Arial" w:cs="Arial"/>
          <w:sz w:val="24"/>
          <w:szCs w:val="24"/>
        </w:rPr>
        <w:t>a solução mais adequada à necessidade administrativa.</w:t>
      </w:r>
    </w:p>
    <w:p w14:paraId="7A0F7348" w14:textId="242479E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Uma vez definido o objeto licitatório, a Administração deve estimar, de forma clara e precisa, o quantitativo demandado para o atendimento da necessidade administrativa por meio daquela solução escolhida. Evidentemente, a própria escolha da solução pode ter sido influenciada por esse dimensionamento, mas naquele momento os cálculos podem ter sido efetuados de maneira aproximada, apenas para subsidiar a decisão entre as opções disponíveis.</w:t>
      </w:r>
    </w:p>
    <w:p w14:paraId="3DC68153" w14:textId="7470BEC8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Nessa etapa, entretanto, a definição do aspecto quantitativo demanda pormenorização, com a demonstração dos cálculos pelos quais se chegou à estimativa de quantidades. Isso é especialmente importante de ser registrado nos autos por ser um ponto objetivo, de maior verificação e consequentes questionamentos, que se tornam mais difíceis de responder à medida que o tempo transcorre, quando a memória e a documentação correspondente podem estar menos acessíveis.</w:t>
      </w:r>
    </w:p>
    <w:p w14:paraId="035C23D9" w14:textId="4606086D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Assim, deve-se evitar ao máximo estimativas genéricas, sem respaldo em elementos técnicos que evidenciem a exata correlação entre a quantidade estimada e a demanda.</w:t>
      </w:r>
    </w:p>
    <w:p w14:paraId="00D7F562" w14:textId="31390B25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Nesse sentido, o art. 40 da Lei nº </w:t>
      </w:r>
      <w:r w:rsidR="0088462F">
        <w:rPr>
          <w:rFonts w:ascii="Arial" w:hAnsi="Arial" w:cs="Arial"/>
          <w:sz w:val="24"/>
          <w:szCs w:val="24"/>
        </w:rPr>
        <w:t>14</w:t>
      </w:r>
      <w:r w:rsidR="00591013" w:rsidRPr="00B72846">
        <w:rPr>
          <w:rFonts w:ascii="Arial" w:hAnsi="Arial" w:cs="Arial"/>
          <w:sz w:val="24"/>
          <w:szCs w:val="24"/>
        </w:rPr>
        <w:t>.133, de 2021, dispõe que o planejamento de compras considere a expectativa de consumo anual, devendo tal regra ser observada no caso concreto, admitindo-se o fornecimento contínuo, conforme inciso III do citado dispositivo.</w:t>
      </w:r>
    </w:p>
    <w:p w14:paraId="77ED50E4" w14:textId="20D2D0AE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Por fim, convém observar que a adoção de orçamento sigiloso não conduz ao sigilo dos quantitativos. Pelo contrário, permanece ampla a divulgação do detalhamento dos quantitativos e das demais informações necessárias para a elaboração das propostas.</w:t>
      </w:r>
    </w:p>
    <w:p w14:paraId="6645460B" w14:textId="5448DD81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Deve-se ressalvar que não compete a esta unidade jurídica adentrar em questões técnicas,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licitação.</w:t>
      </w:r>
    </w:p>
    <w:p w14:paraId="19B7757C" w14:textId="17C0496D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Via de regra, as aquisições da Administração Pública devem atender ao princípio do parcelamento, que deverá ser adotado quando for tecnicamente viável e economicamente vantajoso, conforme artigo 40, inciso V, alínea b, da Lei nº 14.133, de 2021:</w:t>
      </w:r>
    </w:p>
    <w:p w14:paraId="2E22E253" w14:textId="5B4E0CD8" w:rsidR="00591013" w:rsidRPr="00B72846" w:rsidRDefault="00CE2B65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Art. 40. O planejamento de compras deverá considerar a expectativa de consumo anual e observar o seguinte:</w:t>
      </w:r>
    </w:p>
    <w:p w14:paraId="0B51608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4BF19EE5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B72846">
        <w:rPr>
          <w:rFonts w:ascii="Arial" w:hAnsi="Arial" w:cs="Arial"/>
          <w:sz w:val="24"/>
          <w:szCs w:val="24"/>
        </w:rPr>
        <w:t>atendimento</w:t>
      </w:r>
      <w:proofErr w:type="gramEnd"/>
      <w:r w:rsidRPr="00B72846">
        <w:rPr>
          <w:rFonts w:ascii="Arial" w:hAnsi="Arial" w:cs="Arial"/>
          <w:sz w:val="24"/>
          <w:szCs w:val="24"/>
        </w:rPr>
        <w:t xml:space="preserve"> aos princípios:</w:t>
      </w:r>
    </w:p>
    <w:p w14:paraId="0F698E56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a) da padronização, considerada a compatibilidade de especificações estéticas, técnicas ou de desempenho;</w:t>
      </w:r>
    </w:p>
    <w:p w14:paraId="5F86363B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b/>
          <w:bCs/>
          <w:sz w:val="24"/>
          <w:szCs w:val="24"/>
        </w:rPr>
      </w:pPr>
      <w:r w:rsidRPr="00B72846">
        <w:rPr>
          <w:rFonts w:ascii="Arial" w:hAnsi="Arial" w:cs="Arial"/>
          <w:b/>
          <w:bCs/>
          <w:sz w:val="24"/>
          <w:szCs w:val="24"/>
        </w:rPr>
        <w:t>b) do parcelamento, quando for tecnicamente viável e economicamente vantajoso;</w:t>
      </w:r>
    </w:p>
    <w:p w14:paraId="3ADB7018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c) da responsabilidade fiscal, mediante a comparação da despesa estimada com a prevista no orçamento.</w:t>
      </w:r>
    </w:p>
    <w:p w14:paraId="0F680976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 (grifou-se)</w:t>
      </w:r>
    </w:p>
    <w:p w14:paraId="15A7B0C8" w14:textId="77777777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Ocorre que o parcelamento deve ser adotado levando-se em consideração alguns critérios objetivos, descritos no §2º do dispositivo citado:</w:t>
      </w:r>
    </w:p>
    <w:p w14:paraId="5D35AC77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§ 2º Na aplicação do princípio do parcelamento, referente às compras, deverão ser considerados:</w:t>
      </w:r>
    </w:p>
    <w:p w14:paraId="6F2639D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 - </w:t>
      </w:r>
      <w:bookmarkStart w:id="6" w:name="_Int_3EwwwrKW"/>
      <w:proofErr w:type="gramStart"/>
      <w:r w:rsidRPr="00B72846">
        <w:rPr>
          <w:rFonts w:ascii="Arial" w:hAnsi="Arial" w:cs="Arial"/>
          <w:sz w:val="24"/>
          <w:szCs w:val="24"/>
        </w:rPr>
        <w:t>a</w:t>
      </w:r>
      <w:bookmarkEnd w:id="6"/>
      <w:proofErr w:type="gramEnd"/>
      <w:r w:rsidRPr="00B72846">
        <w:rPr>
          <w:rFonts w:ascii="Arial" w:hAnsi="Arial" w:cs="Arial"/>
          <w:sz w:val="24"/>
          <w:szCs w:val="24"/>
        </w:rPr>
        <w:t xml:space="preserve"> viabilidade da divisão do objeto em lotes;</w:t>
      </w:r>
    </w:p>
    <w:p w14:paraId="288569B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II - </w:t>
      </w:r>
      <w:bookmarkStart w:id="7" w:name="_Int_y1zXIYCm"/>
      <w:proofErr w:type="gramStart"/>
      <w:r w:rsidRPr="00B72846">
        <w:rPr>
          <w:rFonts w:ascii="Arial" w:hAnsi="Arial" w:cs="Arial"/>
          <w:sz w:val="24"/>
          <w:szCs w:val="24"/>
        </w:rPr>
        <w:t>o</w:t>
      </w:r>
      <w:bookmarkEnd w:id="7"/>
      <w:proofErr w:type="gramEnd"/>
      <w:r w:rsidRPr="00B72846">
        <w:rPr>
          <w:rFonts w:ascii="Arial" w:hAnsi="Arial" w:cs="Arial"/>
          <w:sz w:val="24"/>
          <w:szCs w:val="24"/>
        </w:rPr>
        <w:t xml:space="preserve"> aproveitamento das peculiaridades do mercado local, com vistas à economicidade, sempre que possível, desde que atendidos os parâmetros de qualidade; e</w:t>
      </w:r>
    </w:p>
    <w:p w14:paraId="2136248B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III - o dever de buscar a ampliação da competição e de evitar a concentração de mercado.</w:t>
      </w:r>
    </w:p>
    <w:p w14:paraId="5D1DDBF9" w14:textId="77777777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Por outro lado, há situações em que a lei expressamente restringe a possibilidade de parcelamento do objeto, conforme situações descritas no mesmo art. 40, em seu parágrafo terceiro: </w:t>
      </w:r>
    </w:p>
    <w:p w14:paraId="5D8CD970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lastRenderedPageBreak/>
        <w:t>§ 3º O parcelamento não será adotado quando:</w:t>
      </w:r>
    </w:p>
    <w:p w14:paraId="7F7E92C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 - </w:t>
      </w:r>
      <w:bookmarkStart w:id="8" w:name="_Int_ZBWwngNe"/>
      <w:proofErr w:type="gramStart"/>
      <w:r w:rsidRPr="00B72846">
        <w:rPr>
          <w:rFonts w:ascii="Arial" w:hAnsi="Arial" w:cs="Arial"/>
          <w:sz w:val="24"/>
          <w:szCs w:val="24"/>
        </w:rPr>
        <w:t>a</w:t>
      </w:r>
      <w:bookmarkEnd w:id="8"/>
      <w:proofErr w:type="gramEnd"/>
      <w:r w:rsidRPr="00B72846">
        <w:rPr>
          <w:rFonts w:ascii="Arial" w:hAnsi="Arial" w:cs="Arial"/>
          <w:sz w:val="24"/>
          <w:szCs w:val="24"/>
        </w:rPr>
        <w:t xml:space="preserve"> economia de escala, a redução de custos de gestão de contratos ou a maior vantagem na contratação recomendar a compra do item do mesmo fornecedor;</w:t>
      </w:r>
    </w:p>
    <w:p w14:paraId="35D298A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II - </w:t>
      </w:r>
      <w:bookmarkStart w:id="9" w:name="_Int_zh6P9JKX"/>
      <w:proofErr w:type="gramStart"/>
      <w:r w:rsidRPr="00B72846">
        <w:rPr>
          <w:rFonts w:ascii="Arial" w:hAnsi="Arial" w:cs="Arial"/>
          <w:sz w:val="24"/>
          <w:szCs w:val="24"/>
        </w:rPr>
        <w:t>o</w:t>
      </w:r>
      <w:bookmarkEnd w:id="9"/>
      <w:proofErr w:type="gramEnd"/>
      <w:r w:rsidRPr="00B72846">
        <w:rPr>
          <w:rFonts w:ascii="Arial" w:hAnsi="Arial" w:cs="Arial"/>
          <w:sz w:val="24"/>
          <w:szCs w:val="24"/>
        </w:rPr>
        <w:t xml:space="preserve"> objeto a ser contratado configurar sistema único e integrado e houver a possibilidade de risco ao conjunto do objeto pretendido;</w:t>
      </w:r>
    </w:p>
    <w:p w14:paraId="6B36A138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III - o processo de padronização ou de escolha de marca levar a fornecedor exclusivo.</w:t>
      </w:r>
    </w:p>
    <w:p w14:paraId="3E4A4329" w14:textId="74162B13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Como critério conceitual, o artigo 87 do Código Civil preceitua:</w:t>
      </w:r>
    </w:p>
    <w:p w14:paraId="41FF4314" w14:textId="61B0FB3E" w:rsidR="00591013" w:rsidRPr="00B72846" w:rsidRDefault="00CE2B65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Bens divisíveis são os que se podem fracionar sem alteração na sua substância, diminuição considerável de valor, ou prejuízo do uso a que se destinam. </w:t>
      </w:r>
    </w:p>
    <w:p w14:paraId="0A61AAB6" w14:textId="62E94D18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Em vista disso, e de uma forma geral, as licitações em que o objeto é disposto em um item apenas, ou em que os vários objetos são dispostos em vários itens, com disputa e adjudicação independentes entre si, tendem a observar o princípio do parcelamento, desde que </w:t>
      </w:r>
      <w:bookmarkStart w:id="10" w:name="_Int_4j0nEAk7"/>
      <w:proofErr w:type="gramStart"/>
      <w:r w:rsidR="00591013" w:rsidRPr="00B72846">
        <w:rPr>
          <w:rFonts w:ascii="Arial" w:hAnsi="Arial" w:cs="Arial"/>
          <w:sz w:val="24"/>
          <w:szCs w:val="24"/>
        </w:rPr>
        <w:t>cada um dos objetos dos itens sejam</w:t>
      </w:r>
      <w:bookmarkEnd w:id="10"/>
      <w:proofErr w:type="gramEnd"/>
      <w:r w:rsidR="00591013" w:rsidRPr="00B72846">
        <w:rPr>
          <w:rFonts w:ascii="Arial" w:hAnsi="Arial" w:cs="Arial"/>
          <w:sz w:val="24"/>
          <w:szCs w:val="24"/>
        </w:rPr>
        <w:t xml:space="preserve"> considerados indivisíveis, o que deve ser esclarecido pelo órgão.</w:t>
      </w:r>
    </w:p>
    <w:p w14:paraId="1FE04885" w14:textId="3EF9517D" w:rsidR="006A1739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44D7" w:rsidRPr="00B72846">
        <w:rPr>
          <w:rFonts w:ascii="Arial" w:hAnsi="Arial" w:cs="Arial"/>
          <w:sz w:val="24"/>
          <w:szCs w:val="24"/>
        </w:rPr>
        <w:t xml:space="preserve">No presente caso, </w:t>
      </w:r>
      <w:r w:rsidR="009C2BAE" w:rsidRPr="00B72846">
        <w:rPr>
          <w:rFonts w:ascii="Arial" w:hAnsi="Arial" w:cs="Arial"/>
          <w:sz w:val="24"/>
          <w:szCs w:val="24"/>
        </w:rPr>
        <w:t xml:space="preserve">foi realizada a estimativa do valor da contratação, com indicação da observância do parâmetro previsto </w:t>
      </w:r>
      <w:r w:rsidR="006A1739" w:rsidRPr="00B72846">
        <w:rPr>
          <w:rFonts w:ascii="Arial" w:hAnsi="Arial" w:cs="Arial"/>
          <w:sz w:val="24"/>
          <w:szCs w:val="24"/>
        </w:rPr>
        <w:t xml:space="preserve">no </w:t>
      </w:r>
      <w:r w:rsidR="009C2BAE" w:rsidRPr="00B72846">
        <w:rPr>
          <w:rFonts w:ascii="Arial" w:hAnsi="Arial" w:cs="Arial"/>
          <w:sz w:val="24"/>
          <w:szCs w:val="24"/>
        </w:rPr>
        <w:t xml:space="preserve">art. 23, §1º da Lei nº 14.133, de 2021, materializada em documento que busca observar as exigências </w:t>
      </w:r>
      <w:r w:rsidR="006A1739" w:rsidRPr="00B72846">
        <w:rPr>
          <w:rFonts w:ascii="Arial" w:hAnsi="Arial" w:cs="Arial"/>
          <w:sz w:val="24"/>
          <w:szCs w:val="24"/>
        </w:rPr>
        <w:t>legais.</w:t>
      </w:r>
    </w:p>
    <w:p w14:paraId="4435816E" w14:textId="14586429" w:rsidR="00A27D62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7D62" w:rsidRPr="00B72846">
        <w:rPr>
          <w:rFonts w:ascii="Arial" w:hAnsi="Arial" w:cs="Arial"/>
          <w:sz w:val="24"/>
          <w:szCs w:val="24"/>
        </w:rPr>
        <w:t>Por fim, impende ressaltar a previsão do art. 6º, § 4º, da IN nº 65, de 2021, que deve ser observada pelo consulente no sentido de que "Os preços coletados devem ser analisados de forma crítica, em especial, quando houver grande variação entre os valores apresentados ".</w:t>
      </w:r>
    </w:p>
    <w:p w14:paraId="5E9DE2BE" w14:textId="17ADA29D" w:rsidR="00DB7451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7D62" w:rsidRPr="00B72846">
        <w:rPr>
          <w:rFonts w:ascii="Arial" w:hAnsi="Arial" w:cs="Arial"/>
          <w:sz w:val="24"/>
          <w:szCs w:val="24"/>
        </w:rPr>
        <w:t xml:space="preserve">No caso concreto, </w:t>
      </w:r>
      <w:r w:rsidR="00A27D62" w:rsidRPr="00B72846">
        <w:rPr>
          <w:rFonts w:ascii="Arial" w:hAnsi="Arial" w:cs="Arial"/>
          <w:b/>
          <w:bCs/>
          <w:sz w:val="24"/>
          <w:szCs w:val="24"/>
        </w:rPr>
        <w:t xml:space="preserve">houve </w:t>
      </w:r>
      <w:r w:rsidR="00A27D62" w:rsidRPr="00B72846">
        <w:rPr>
          <w:rFonts w:ascii="Arial" w:hAnsi="Arial" w:cs="Arial"/>
          <w:sz w:val="24"/>
          <w:szCs w:val="24"/>
        </w:rPr>
        <w:t>realização de pesquisa nos termos descritos nas normas aplicáveis</w:t>
      </w:r>
      <w:r w:rsidR="006A1739" w:rsidRPr="00B72846">
        <w:rPr>
          <w:rFonts w:ascii="Arial" w:hAnsi="Arial" w:cs="Arial"/>
          <w:sz w:val="24"/>
          <w:szCs w:val="24"/>
        </w:rPr>
        <w:t>.</w:t>
      </w:r>
    </w:p>
    <w:p w14:paraId="6E7DB15C" w14:textId="7E802F80" w:rsidR="000C2BEF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O termo de referência foi juntado aos autos e </w:t>
      </w:r>
      <w:r w:rsidR="000C2BEF" w:rsidRPr="00B72846">
        <w:rPr>
          <w:rFonts w:ascii="Arial" w:hAnsi="Arial" w:cs="Arial"/>
          <w:sz w:val="24"/>
          <w:szCs w:val="24"/>
        </w:rPr>
        <w:t>reúne cláusulas e condições essenciais exigidas nos instrumentos da espécie.</w:t>
      </w:r>
    </w:p>
    <w:p w14:paraId="0BCBE066" w14:textId="40698624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O Termo de Referência deve contemplar as exigências do artigo 6º, XXIII, da Lei nº 14.133, de 2022:</w:t>
      </w:r>
    </w:p>
    <w:p w14:paraId="276C5BD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Art. 6º Para os fins desta Lei, consideram-se:</w:t>
      </w:r>
    </w:p>
    <w:p w14:paraId="030CC03F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1B37E2A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XXIII - termo de referência: documento necessário para a contratação de bens e serviços, que deve conter os seguintes parâmetros e elementos descritivos:</w:t>
      </w:r>
    </w:p>
    <w:p w14:paraId="49FE786F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lastRenderedPageBreak/>
        <w:t>a) definição do objeto, incluídos sua natureza, os quantitativos, o prazo do contrato e, se for o caso, a possibilidade de sua prorrogação;</w:t>
      </w:r>
    </w:p>
    <w:p w14:paraId="425F1669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b) fundamentação da contratação, que consiste na referência aos estudos técnicos preliminares correspondentes ou, quando não for possível divulgar esses estudos, no extrato das partes que não contiverem informações sigilosas;</w:t>
      </w:r>
    </w:p>
    <w:p w14:paraId="54EB9D0D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c) descrição da solução como um todo, considerado todo o ciclo de vida do objeto;</w:t>
      </w:r>
    </w:p>
    <w:p w14:paraId="6DF4CC91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d) requisitos da contratação;</w:t>
      </w:r>
    </w:p>
    <w:p w14:paraId="6358D680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e) modelo de execução do objeto, que consiste na definição de como o contrato deverá produzir os resultados pretendidos desde o seu início até o seu encerramento;</w:t>
      </w:r>
    </w:p>
    <w:p w14:paraId="6229E83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f) modelo de gestão do contrato, que descreve como a execução do objeto será acompanhada e fiscalizada pelo órgão ou entidade;</w:t>
      </w:r>
    </w:p>
    <w:p w14:paraId="7CBE0ED2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g) critérios de medição e de pagamento;</w:t>
      </w:r>
    </w:p>
    <w:p w14:paraId="224B78C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h) forma e critérios de seleção do fornecedor;</w:t>
      </w:r>
    </w:p>
    <w:p w14:paraId="4464AF06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i) estimativas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classificado;</w:t>
      </w:r>
    </w:p>
    <w:p w14:paraId="659B5F61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j) adequação orçamentária;</w:t>
      </w:r>
    </w:p>
    <w:p w14:paraId="14A70327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6630ACC2" w14:textId="1B53DEF8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Especificamente em relação a compras, também devem ser observadas as exigências do art. 40, §1º, da Lei nº 14.133, de 2021:</w:t>
      </w:r>
    </w:p>
    <w:p w14:paraId="74607427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Art. 40. O planejamento de compras deverá considerar a expectativa de consumo anual e observar o seguinte:</w:t>
      </w:r>
    </w:p>
    <w:p w14:paraId="3354E8AA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5B6E9C32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§ 1º O termo de referência deverá conter os elementos previstos no </w:t>
      </w:r>
      <w:hyperlink r:id="rId8" w:anchor="art6xxiii">
        <w:r w:rsidRPr="00B72846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inciso XXIII do </w:t>
        </w:r>
        <w:r w:rsidRPr="00B7284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caput</w:t>
        </w:r>
        <w:r w:rsidRPr="00B72846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do art. 6º desta Lei</w:t>
        </w:r>
      </w:hyperlink>
      <w:r w:rsidRPr="00B72846">
        <w:rPr>
          <w:rFonts w:ascii="Arial" w:hAnsi="Arial" w:cs="Arial"/>
          <w:sz w:val="24"/>
          <w:szCs w:val="24"/>
        </w:rPr>
        <w:t>, além das seguintes informações:</w:t>
      </w:r>
    </w:p>
    <w:p w14:paraId="3D6B0D38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 - </w:t>
      </w:r>
      <w:bookmarkStart w:id="11" w:name="_Int_ahfLpXXb"/>
      <w:proofErr w:type="gramStart"/>
      <w:r w:rsidRPr="00B72846">
        <w:rPr>
          <w:rFonts w:ascii="Arial" w:hAnsi="Arial" w:cs="Arial"/>
          <w:sz w:val="24"/>
          <w:szCs w:val="24"/>
        </w:rPr>
        <w:t>especificação</w:t>
      </w:r>
      <w:bookmarkEnd w:id="11"/>
      <w:proofErr w:type="gramEnd"/>
      <w:r w:rsidRPr="00B72846">
        <w:rPr>
          <w:rFonts w:ascii="Arial" w:hAnsi="Arial" w:cs="Arial"/>
          <w:sz w:val="24"/>
          <w:szCs w:val="24"/>
        </w:rPr>
        <w:t xml:space="preserve"> do produto, preferencialmente conforme catálogo eletrônico de padronização, observados os requisitos de qualidade, rendimento, compatibilidade, durabilidade e segurança;</w:t>
      </w:r>
    </w:p>
    <w:p w14:paraId="4EE6FC21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II - </w:t>
      </w:r>
      <w:bookmarkStart w:id="12" w:name="_Int_MYUXNTlp"/>
      <w:proofErr w:type="gramStart"/>
      <w:r w:rsidRPr="00B72846">
        <w:rPr>
          <w:rFonts w:ascii="Arial" w:hAnsi="Arial" w:cs="Arial"/>
          <w:sz w:val="24"/>
          <w:szCs w:val="24"/>
        </w:rPr>
        <w:t>indicação</w:t>
      </w:r>
      <w:bookmarkEnd w:id="12"/>
      <w:proofErr w:type="gramEnd"/>
      <w:r w:rsidRPr="00B72846">
        <w:rPr>
          <w:rFonts w:ascii="Arial" w:hAnsi="Arial" w:cs="Arial"/>
          <w:sz w:val="24"/>
          <w:szCs w:val="24"/>
        </w:rPr>
        <w:t xml:space="preserve"> dos locais de entrega dos produtos e das regras para recebimentos provisório e definitivo, quando for o caso;</w:t>
      </w:r>
    </w:p>
    <w:p w14:paraId="0E634F37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lastRenderedPageBreak/>
        <w:t>III - especificação da garantia exigida e das condições de manutenção e assistência técnica, quando for o caso.</w:t>
      </w:r>
    </w:p>
    <w:p w14:paraId="12E2A090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01BDF1E7" w14:textId="0BBB56B1" w:rsidR="00D37A87" w:rsidRPr="00B72846" w:rsidRDefault="00D37A87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Style w:val="eop"/>
          <w:rFonts w:ascii="Arial" w:hAnsi="Arial" w:cs="Arial"/>
          <w:sz w:val="24"/>
          <w:szCs w:val="24"/>
        </w:rPr>
        <w:t> </w:t>
      </w:r>
    </w:p>
    <w:p w14:paraId="506F233F" w14:textId="64742DB8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Compete à administração declarar que o objeto licitatório é de natureza comum, haja vista que a licitação por pregão somente é obrigatória para </w:t>
      </w:r>
      <w:r w:rsidR="00591013" w:rsidRPr="00B72846">
        <w:rPr>
          <w:rFonts w:ascii="Arial" w:hAnsi="Arial" w:cs="Arial"/>
          <w:i/>
          <w:iCs/>
          <w:sz w:val="24"/>
          <w:szCs w:val="24"/>
        </w:rPr>
        <w:t>aquisição de bens e serviços comuns, cujo critério de julgamento poderá ser o de menor preço ou o de maior desconto</w:t>
      </w:r>
      <w:r w:rsidR="00591013" w:rsidRPr="00B72846">
        <w:rPr>
          <w:rFonts w:ascii="Arial" w:hAnsi="Arial" w:cs="Arial"/>
          <w:sz w:val="24"/>
          <w:szCs w:val="24"/>
        </w:rPr>
        <w:t>, conforme consta do art. 6º, inciso XLI, da Lei nº 14.133, de 2021.</w:t>
      </w:r>
    </w:p>
    <w:p w14:paraId="52A812F5" w14:textId="3226070A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 definição de bens e serviços comuns pode ser extraída diretamente da Lei nº 14.133, de 2021, que apresenta tal conceito nos seguintes termos:</w:t>
      </w:r>
    </w:p>
    <w:p w14:paraId="14EC3080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Art. 6º Para os fins desta Lei, consideram-se:</w:t>
      </w:r>
    </w:p>
    <w:p w14:paraId="440D5CC4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4FACA2DE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XIII - bens e serviços comuns: aqueles cujos padrões de desempenho e qualidade podem ser objetivamente definidos pelo edital, por meio de especificações usuais de mercado;</w:t>
      </w:r>
    </w:p>
    <w:p w14:paraId="2CF10C6B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71E8F6EF" w14:textId="77777777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Sobre a necessidade de a Administração declarar a natureza do objeto da contratação, a Orientação Normativa nº 54, de 2014, da Advocacia-Geral da União, dispõe:</w:t>
      </w:r>
    </w:p>
    <w:p w14:paraId="115613FB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“Compete ao agente ou setor técnico da administração declarar que o objeto licitatório é de natureza comum para efeito de utilização da modalidade pregão e definir se o objeto corresponde a obra ou serviço de engenharia, sendo atribuição do órgão jurídico analisar o devido enquadramento da modalidade licitatória aplicável.”</w:t>
      </w:r>
    </w:p>
    <w:p w14:paraId="4B2B1195" w14:textId="77777777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Embora referida Orientação Normativa tenha sido editada à luz da Lei nº 8.666, de 1993, tem-se que o entendimento jurídico nela consubstanciado é compatível com a Lei nº 14.133, de 2021, motivo pelo qual merece ser observado.</w:t>
      </w:r>
    </w:p>
    <w:p w14:paraId="53DF36A7" w14:textId="18775559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07BE9E97" w14:textId="38F43146" w:rsidR="00450F9B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2667" w:rsidRPr="00B72846">
        <w:rPr>
          <w:rFonts w:ascii="Arial" w:hAnsi="Arial" w:cs="Arial"/>
          <w:sz w:val="24"/>
          <w:szCs w:val="24"/>
        </w:rPr>
        <w:t xml:space="preserve">Enquanto a habilitação profissional procura investigar se o licitante tem experiência anterior na execução de parcela relevante do objeto, a habilitação operacional visa verificar se o licitante </w:t>
      </w:r>
      <w:r w:rsidR="008D3300" w:rsidRPr="00B72846">
        <w:rPr>
          <w:rFonts w:ascii="Arial" w:hAnsi="Arial" w:cs="Arial"/>
          <w:sz w:val="24"/>
          <w:szCs w:val="24"/>
        </w:rPr>
        <w:t>reúne condições de executar o objeto na dimensão que ele (o objeto) possui</w:t>
      </w:r>
      <w:r w:rsidR="007545ED" w:rsidRPr="00B72846">
        <w:rPr>
          <w:rFonts w:ascii="Arial" w:hAnsi="Arial" w:cs="Arial"/>
          <w:sz w:val="24"/>
          <w:szCs w:val="24"/>
        </w:rPr>
        <w:t>.</w:t>
      </w:r>
    </w:p>
    <w:p w14:paraId="03E4EFC5" w14:textId="75F658AB" w:rsidR="00D32667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8D3300" w:rsidRPr="00B72846">
        <w:rPr>
          <w:rFonts w:ascii="Arial" w:hAnsi="Arial" w:cs="Arial"/>
          <w:sz w:val="24"/>
          <w:szCs w:val="24"/>
        </w:rPr>
        <w:t xml:space="preserve">A exigência de qualificação técnica-profissional é mais comum </w:t>
      </w:r>
      <w:r w:rsidR="0083166B" w:rsidRPr="00B72846">
        <w:rPr>
          <w:rFonts w:ascii="Arial" w:hAnsi="Arial" w:cs="Arial"/>
          <w:sz w:val="24"/>
          <w:szCs w:val="24"/>
        </w:rPr>
        <w:t xml:space="preserve">em obras e serviços de engenharia, mas não é vedada nos demais objetos. Caso se a entenda indispensável à garantia do adimplemento das obrigações (conforme art. 37, XXI, da Constituição Federal), então será necessário </w:t>
      </w:r>
      <w:r w:rsidR="008D3300" w:rsidRPr="00B72846">
        <w:rPr>
          <w:rFonts w:ascii="Arial" w:hAnsi="Arial" w:cs="Arial"/>
          <w:sz w:val="24"/>
          <w:szCs w:val="24"/>
        </w:rPr>
        <w:t xml:space="preserve">especificar de forma clara e expressa </w:t>
      </w:r>
      <w:r w:rsidR="0083166B" w:rsidRPr="00B72846">
        <w:rPr>
          <w:rFonts w:ascii="Arial" w:hAnsi="Arial" w:cs="Arial"/>
          <w:sz w:val="24"/>
          <w:szCs w:val="24"/>
        </w:rPr>
        <w:t xml:space="preserve">de </w:t>
      </w:r>
      <w:r w:rsidR="008D3300" w:rsidRPr="00B72846">
        <w:rPr>
          <w:rFonts w:ascii="Arial" w:hAnsi="Arial" w:cs="Arial"/>
          <w:sz w:val="24"/>
          <w:szCs w:val="24"/>
        </w:rPr>
        <w:t>qual</w:t>
      </w:r>
      <w:r w:rsidR="00D32667" w:rsidRPr="00B72846">
        <w:rPr>
          <w:rFonts w:ascii="Arial" w:hAnsi="Arial" w:cs="Arial"/>
          <w:sz w:val="24"/>
          <w:szCs w:val="24"/>
        </w:rPr>
        <w:t xml:space="preserve"> parcela do objeto </w:t>
      </w:r>
      <w:r w:rsidR="008D3300" w:rsidRPr="00B72846">
        <w:rPr>
          <w:rFonts w:ascii="Arial" w:hAnsi="Arial" w:cs="Arial"/>
          <w:sz w:val="24"/>
          <w:szCs w:val="24"/>
        </w:rPr>
        <w:t>será exigida comprovação de experiência anterior</w:t>
      </w:r>
      <w:r w:rsidR="00D32667" w:rsidRPr="00B72846">
        <w:rPr>
          <w:rFonts w:ascii="Arial" w:hAnsi="Arial" w:cs="Arial"/>
          <w:sz w:val="24"/>
          <w:szCs w:val="24"/>
        </w:rPr>
        <w:t xml:space="preserve">, </w:t>
      </w:r>
      <w:r w:rsidR="008D3300" w:rsidRPr="00B72846">
        <w:rPr>
          <w:rFonts w:ascii="Arial" w:hAnsi="Arial" w:cs="Arial"/>
          <w:sz w:val="24"/>
          <w:szCs w:val="24"/>
        </w:rPr>
        <w:t xml:space="preserve">e por meio de qual profissional, </w:t>
      </w:r>
      <w:r w:rsidR="00D32667" w:rsidRPr="00B72846">
        <w:rPr>
          <w:rFonts w:ascii="Arial" w:hAnsi="Arial" w:cs="Arial"/>
          <w:sz w:val="24"/>
          <w:szCs w:val="24"/>
        </w:rPr>
        <w:t>para permitir o julgamento objetivo quanto ao atendimento da exigência na fase de habilitação do certame. O requisito legal a ser observado é que esta parcela</w:t>
      </w:r>
      <w:r w:rsidR="0083166B" w:rsidRPr="00B72846">
        <w:rPr>
          <w:rFonts w:ascii="Arial" w:hAnsi="Arial" w:cs="Arial"/>
          <w:sz w:val="24"/>
          <w:szCs w:val="24"/>
        </w:rPr>
        <w:t xml:space="preserve"> claramente especificada</w:t>
      </w:r>
      <w:r w:rsidR="00D32667" w:rsidRPr="00B72846">
        <w:rPr>
          <w:rFonts w:ascii="Arial" w:hAnsi="Arial" w:cs="Arial"/>
          <w:sz w:val="24"/>
          <w:szCs w:val="24"/>
        </w:rPr>
        <w:t xml:space="preserve"> represente </w:t>
      </w:r>
      <w:r w:rsidR="0083166B" w:rsidRPr="00B72846">
        <w:rPr>
          <w:rFonts w:ascii="Arial" w:hAnsi="Arial" w:cs="Arial"/>
          <w:sz w:val="24"/>
          <w:szCs w:val="24"/>
        </w:rPr>
        <w:t xml:space="preserve">ao menos </w:t>
      </w:r>
      <w:r w:rsidR="00D32667" w:rsidRPr="00B72846">
        <w:rPr>
          <w:rFonts w:ascii="Arial" w:hAnsi="Arial" w:cs="Arial"/>
          <w:sz w:val="24"/>
          <w:szCs w:val="24"/>
        </w:rPr>
        <w:t>4% do valor estimado da contratação, conforme art. 67, §1º</w:t>
      </w:r>
      <w:r w:rsidR="008D3300" w:rsidRPr="00B72846">
        <w:rPr>
          <w:rFonts w:ascii="Arial" w:hAnsi="Arial" w:cs="Arial"/>
          <w:sz w:val="24"/>
          <w:szCs w:val="24"/>
        </w:rPr>
        <w:t xml:space="preserve"> da Lei nº 14.133, de 2021.</w:t>
      </w:r>
    </w:p>
    <w:p w14:paraId="75E479BE" w14:textId="5A5E2D39" w:rsidR="00D32667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166B" w:rsidRPr="00B72846">
        <w:rPr>
          <w:rFonts w:ascii="Arial" w:hAnsi="Arial" w:cs="Arial"/>
          <w:sz w:val="24"/>
          <w:szCs w:val="24"/>
        </w:rPr>
        <w:t xml:space="preserve">Já a </w:t>
      </w:r>
      <w:r w:rsidR="008D3300" w:rsidRPr="00B72846">
        <w:rPr>
          <w:rFonts w:ascii="Arial" w:hAnsi="Arial" w:cs="Arial"/>
          <w:sz w:val="24"/>
          <w:szCs w:val="24"/>
        </w:rPr>
        <w:t>comprovação da qualificação técnica-operacional</w:t>
      </w:r>
      <w:r w:rsidR="0083166B" w:rsidRPr="00B72846">
        <w:rPr>
          <w:rFonts w:ascii="Arial" w:hAnsi="Arial" w:cs="Arial"/>
          <w:sz w:val="24"/>
          <w:szCs w:val="24"/>
        </w:rPr>
        <w:t xml:space="preserve"> costuma ser exigida na generalidade dos casos, e afere </w:t>
      </w:r>
      <w:r w:rsidR="00C458F6" w:rsidRPr="00B72846">
        <w:rPr>
          <w:rFonts w:ascii="Arial" w:hAnsi="Arial" w:cs="Arial"/>
          <w:sz w:val="24"/>
          <w:szCs w:val="24"/>
        </w:rPr>
        <w:t xml:space="preserve">a capacidade de gestão do licitante de executar o objeto licitatório. Por isso é </w:t>
      </w:r>
      <w:r w:rsidR="0083166B" w:rsidRPr="00B72846">
        <w:rPr>
          <w:rFonts w:ascii="Arial" w:hAnsi="Arial" w:cs="Arial"/>
          <w:sz w:val="24"/>
          <w:szCs w:val="24"/>
        </w:rPr>
        <w:t>i</w:t>
      </w:r>
      <w:r w:rsidR="008D3300" w:rsidRPr="00B72846">
        <w:rPr>
          <w:rFonts w:ascii="Arial" w:hAnsi="Arial" w:cs="Arial"/>
          <w:sz w:val="24"/>
          <w:szCs w:val="24"/>
        </w:rPr>
        <w:t>ndispensável indica</w:t>
      </w:r>
      <w:r w:rsidR="00C458F6" w:rsidRPr="00B72846">
        <w:rPr>
          <w:rFonts w:ascii="Arial" w:hAnsi="Arial" w:cs="Arial"/>
          <w:sz w:val="24"/>
          <w:szCs w:val="24"/>
        </w:rPr>
        <w:t>r</w:t>
      </w:r>
      <w:r w:rsidR="008D3300" w:rsidRPr="00B72846">
        <w:rPr>
          <w:rFonts w:ascii="Arial" w:hAnsi="Arial" w:cs="Arial"/>
          <w:sz w:val="24"/>
          <w:szCs w:val="24"/>
        </w:rPr>
        <w:t xml:space="preserve"> quantitativos mínimos a serem comprovados, </w:t>
      </w:r>
      <w:r w:rsidR="00C458F6" w:rsidRPr="00B72846">
        <w:rPr>
          <w:rFonts w:ascii="Arial" w:hAnsi="Arial" w:cs="Arial"/>
          <w:sz w:val="24"/>
          <w:szCs w:val="24"/>
        </w:rPr>
        <w:t>até o limite de 50% do quantitativo previsto</w:t>
      </w:r>
      <w:r w:rsidR="00D32667" w:rsidRPr="00B72846">
        <w:rPr>
          <w:rFonts w:ascii="Arial" w:hAnsi="Arial" w:cs="Arial"/>
          <w:sz w:val="24"/>
          <w:szCs w:val="24"/>
        </w:rPr>
        <w:t xml:space="preserve">, </w:t>
      </w:r>
      <w:r w:rsidR="00C458F6" w:rsidRPr="00B72846">
        <w:rPr>
          <w:rFonts w:ascii="Arial" w:hAnsi="Arial" w:cs="Arial"/>
          <w:sz w:val="24"/>
          <w:szCs w:val="24"/>
        </w:rPr>
        <w:t xml:space="preserve">conforme art. 67, §2º da Lei nº 14.133, de 2021. </w:t>
      </w:r>
    </w:p>
    <w:p w14:paraId="1ABCE9BA" w14:textId="309B2AFC" w:rsidR="00763781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63781" w:rsidRPr="00B72846">
        <w:rPr>
          <w:rFonts w:ascii="Arial" w:hAnsi="Arial" w:cs="Arial"/>
          <w:sz w:val="24"/>
          <w:szCs w:val="24"/>
        </w:rPr>
        <w:t xml:space="preserve">O artigo art. 37, inciso XXI da Constituição Federal, preceitua que “o processo de licitação pública... somente permitirá as exigências de qualificação técnica e econômica indispensáveis à garantia do cumprimento das obrigações. </w:t>
      </w:r>
    </w:p>
    <w:p w14:paraId="1EAA6DCC" w14:textId="0B9A620C" w:rsidR="00763781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63781" w:rsidRPr="00B72846">
        <w:rPr>
          <w:rFonts w:ascii="Arial" w:hAnsi="Arial" w:cs="Arial"/>
          <w:sz w:val="24"/>
          <w:szCs w:val="24"/>
        </w:rPr>
        <w:t>A combinação da disposição constitucional com a disposição legal resulta que as exigências de qualificação técnica e econômica nas situações retratadas no art. 70, III, deve ser excepcional e justificada.</w:t>
      </w:r>
    </w:p>
    <w:p w14:paraId="5C5F4C6D" w14:textId="6502881C" w:rsidR="00763781" w:rsidRPr="00B72846" w:rsidRDefault="00763781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No caso concreto, apesar de se tratar de hipótese em que o art. 70, III autoriza a dispensa de exigências </w:t>
      </w:r>
      <w:proofErr w:type="spellStart"/>
      <w:r w:rsidRPr="00B72846">
        <w:rPr>
          <w:rFonts w:ascii="Arial" w:hAnsi="Arial" w:cs="Arial"/>
          <w:sz w:val="24"/>
          <w:szCs w:val="24"/>
        </w:rPr>
        <w:t>habilitatórias</w:t>
      </w:r>
      <w:proofErr w:type="spellEnd"/>
      <w:r w:rsidRPr="00B72846">
        <w:rPr>
          <w:rFonts w:ascii="Arial" w:hAnsi="Arial" w:cs="Arial"/>
          <w:sz w:val="24"/>
          <w:szCs w:val="24"/>
        </w:rPr>
        <w:t>, estas foram previstas no TR, sem justificativa para tanto. Recomenda-se que seja avaliada a indispensabilidade dessas, motivando-se as exigências em caso positivo, ou suprimindo-as em caso negativo.</w:t>
      </w:r>
    </w:p>
    <w:p w14:paraId="294D9CAE" w14:textId="4D573BD5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Conforme se extrai do caput do artigo 18 da Lei nº 14.133, de 2021, a fase preparatória da licitação deve compatibilizar-se também com as leis orçamentárias.</w:t>
      </w:r>
    </w:p>
    <w:p w14:paraId="21808AAA" w14:textId="46102997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A existência de disponibilidade orçamentária com a respectiva indicação da classificação funcional programática e da categoria econômica da despesa é uma imposição legal. Nesse ponto, convém citar o artigo 10, inciso IX, da Lei 8.429, de 1992, e o art. 105, da Lei nº 14.133, de 2021:</w:t>
      </w:r>
    </w:p>
    <w:p w14:paraId="5B547239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2846">
        <w:rPr>
          <w:rFonts w:ascii="Arial" w:hAnsi="Arial" w:cs="Arial"/>
          <w:b/>
          <w:bCs/>
          <w:sz w:val="24"/>
          <w:szCs w:val="24"/>
        </w:rPr>
        <w:lastRenderedPageBreak/>
        <w:t>Lei nº 8.429, de 1992</w:t>
      </w:r>
    </w:p>
    <w:p w14:paraId="51AEE613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Art. 10. Constitui ato de improbidade administrativa que causa lesão ao erário qualquer ação ou omissão dolosa, que enseje, efetiva e comprovadamente, perda patrimonial, desvio, apropriação, malbaratamento ou dilapidação dos bens ou haveres das entidades referidas no art. 1º desta Lei, e notadamente:         </w:t>
      </w:r>
      <w:hyperlink r:id="rId9" w:anchor="art2">
        <w:r w:rsidRPr="00B72846">
          <w:rPr>
            <w:rStyle w:val="Hyperlink"/>
            <w:rFonts w:ascii="Arial" w:hAnsi="Arial" w:cs="Arial"/>
            <w:color w:val="auto"/>
            <w:sz w:val="24"/>
            <w:szCs w:val="24"/>
          </w:rPr>
          <w:t>(Redação dada pela Lei nº 14.230, de 2021)</w:t>
        </w:r>
      </w:hyperlink>
    </w:p>
    <w:p w14:paraId="3DBD39E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1F63F677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B72846">
        <w:rPr>
          <w:rFonts w:ascii="Arial" w:hAnsi="Arial" w:cs="Arial"/>
          <w:sz w:val="24"/>
          <w:szCs w:val="24"/>
        </w:rPr>
        <w:t>ordenar ou permitir</w:t>
      </w:r>
      <w:proofErr w:type="gramEnd"/>
      <w:r w:rsidRPr="00B72846">
        <w:rPr>
          <w:rFonts w:ascii="Arial" w:hAnsi="Arial" w:cs="Arial"/>
          <w:sz w:val="24"/>
          <w:szCs w:val="24"/>
        </w:rPr>
        <w:t xml:space="preserve"> a realização de despesas não autorizadas em lei ou regulamento;</w:t>
      </w:r>
    </w:p>
    <w:p w14:paraId="58F30401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(...)</w:t>
      </w:r>
    </w:p>
    <w:p w14:paraId="18760D3D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2846">
        <w:rPr>
          <w:rFonts w:ascii="Arial" w:hAnsi="Arial" w:cs="Arial"/>
          <w:b/>
          <w:bCs/>
          <w:sz w:val="24"/>
          <w:szCs w:val="24"/>
        </w:rPr>
        <w:t>Lei nº 14.133, de 2021</w:t>
      </w:r>
    </w:p>
    <w:p w14:paraId="03E6A46C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Art. 105. A duração dos contratos regidos por esta Lei será a prevista em edital, e deverão ser observadas, </w:t>
      </w:r>
      <w:r w:rsidRPr="00B72846">
        <w:rPr>
          <w:rFonts w:ascii="Arial" w:hAnsi="Arial" w:cs="Arial"/>
          <w:b/>
          <w:bCs/>
          <w:sz w:val="24"/>
          <w:szCs w:val="24"/>
        </w:rPr>
        <w:t>no momento da contratação e a cada exercício financeiro</w:t>
      </w:r>
      <w:r w:rsidRPr="00B72846">
        <w:rPr>
          <w:rFonts w:ascii="Arial" w:hAnsi="Arial" w:cs="Arial"/>
          <w:sz w:val="24"/>
          <w:szCs w:val="24"/>
        </w:rPr>
        <w:t xml:space="preserve">, a disponibilidade de créditos orçamentários, bem como a previsão no plano plurianual, quando ultrapassar 1 (um) exercício financeiro. </w:t>
      </w:r>
    </w:p>
    <w:p w14:paraId="423E6CBF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(grifou-se)</w:t>
      </w:r>
    </w:p>
    <w:p w14:paraId="7A2C3625" w14:textId="77777777" w:rsidR="00275669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Cabe também alertar para que, caso se trate de criação ou expansão de ação governamental que acarrete aumento da despesa, seja anexada a estimativa do impacto orçamentário no exercício e nos dois subsequentes, bem como a declaração sobre a adequação orçamentária e financeira para fazer face às despesas, em conformidade com as normas constantes dos </w:t>
      </w:r>
      <w:proofErr w:type="spellStart"/>
      <w:r w:rsidRPr="00B72846">
        <w:rPr>
          <w:rFonts w:ascii="Arial" w:hAnsi="Arial" w:cs="Arial"/>
          <w:sz w:val="24"/>
          <w:szCs w:val="24"/>
        </w:rPr>
        <w:t>arts</w:t>
      </w:r>
      <w:proofErr w:type="spellEnd"/>
      <w:r w:rsidRPr="00B72846">
        <w:rPr>
          <w:rFonts w:ascii="Arial" w:hAnsi="Arial" w:cs="Arial"/>
          <w:sz w:val="24"/>
          <w:szCs w:val="24"/>
        </w:rPr>
        <w:t>. 16 e 17 da Lei Complementar nº 101, de 04 de maio de 2000 – Lei de Responsabilidade Fiscal.</w:t>
      </w:r>
    </w:p>
    <w:p w14:paraId="17801231" w14:textId="073E400F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Atente-se que compete ao órgão verificar, previamente ao envio dos autos para análise do órgão de assessoramento jurídico, a aplicabilidade da Orientação Normativa nº 52. do Advogado-Geral da União, a fim de dispensar a necessidade da declaração acerca dos </w:t>
      </w:r>
      <w:proofErr w:type="spellStart"/>
      <w:r w:rsidRPr="00B72846">
        <w:rPr>
          <w:rFonts w:ascii="Arial" w:hAnsi="Arial" w:cs="Arial"/>
          <w:sz w:val="24"/>
          <w:szCs w:val="24"/>
        </w:rPr>
        <w:t>arts</w:t>
      </w:r>
      <w:proofErr w:type="spellEnd"/>
      <w:r w:rsidRPr="00B72846">
        <w:rPr>
          <w:rFonts w:ascii="Arial" w:hAnsi="Arial" w:cs="Arial"/>
          <w:sz w:val="24"/>
          <w:szCs w:val="24"/>
        </w:rPr>
        <w:t>. 16 e 17 da Lei Complementar nº 101, de 2000:</w:t>
      </w:r>
    </w:p>
    <w:p w14:paraId="27468F36" w14:textId="77777777" w:rsidR="00591013" w:rsidRPr="00B72846" w:rsidRDefault="00591013" w:rsidP="00275669">
      <w:pPr>
        <w:pStyle w:val="Citao"/>
        <w:tabs>
          <w:tab w:val="left" w:pos="426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>"As despesas ordinárias e rotineiras da administração, já previstas no orçamento e destinadas à manutenção das ações governamentais preexistentes, dispensam as exigências previstas nos incisos I e II do art. 16 da lei complementar nº 101, de 2000".</w:t>
      </w:r>
    </w:p>
    <w:p w14:paraId="2726AB7A" w14:textId="1A0F83AB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No caso concreto, a Administração </w:t>
      </w:r>
      <w:r w:rsidRPr="00B72846">
        <w:rPr>
          <w:rFonts w:ascii="Arial" w:hAnsi="Arial" w:cs="Arial"/>
          <w:b/>
          <w:bCs/>
          <w:sz w:val="24"/>
          <w:szCs w:val="24"/>
        </w:rPr>
        <w:t>informou que</w:t>
      </w:r>
      <w:r w:rsidRPr="00B72846">
        <w:rPr>
          <w:rFonts w:ascii="Arial" w:hAnsi="Arial" w:cs="Arial"/>
          <w:sz w:val="24"/>
          <w:szCs w:val="24"/>
        </w:rPr>
        <w:t xml:space="preserve"> a despesa decorrente da contratação está devidamente prevista nas leis orçamentárias.</w:t>
      </w:r>
    </w:p>
    <w:p w14:paraId="4CEAC2E7" w14:textId="1DB8E44E" w:rsidR="00591013" w:rsidRPr="00B72846" w:rsidRDefault="00591013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B72846">
        <w:rPr>
          <w:rFonts w:ascii="Arial" w:hAnsi="Arial" w:cs="Arial"/>
          <w:sz w:val="24"/>
          <w:szCs w:val="24"/>
        </w:rPr>
        <w:t xml:space="preserve">No presente caso, foram juntados aos autos as portarias de designação do agente de contratação e da equipe de apoio </w:t>
      </w:r>
    </w:p>
    <w:p w14:paraId="3330ACDA" w14:textId="4518CA72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Destacamos ainda que é obrigatória a divulgação e a manutenção do inteiro teor do edital de licitação e dos seus anexos e </w:t>
      </w:r>
      <w:r w:rsidR="00591013" w:rsidRPr="00B72846">
        <w:rPr>
          <w:rFonts w:ascii="Arial" w:hAnsi="Arial" w:cs="Arial"/>
          <w:b/>
          <w:bCs/>
          <w:sz w:val="24"/>
          <w:szCs w:val="24"/>
        </w:rPr>
        <w:t>do termo de contrato</w:t>
      </w:r>
      <w:r w:rsidR="00591013" w:rsidRPr="00B72846">
        <w:rPr>
          <w:rFonts w:ascii="Arial" w:hAnsi="Arial" w:cs="Arial"/>
          <w:sz w:val="24"/>
          <w:szCs w:val="24"/>
        </w:rPr>
        <w:t xml:space="preserve"> no Portal Nacional de Contratações Públicas e a publicação de extrato do edital no Diário Oficial, conforme determinam os art. 54, </w:t>
      </w:r>
      <w:r w:rsidR="00591013" w:rsidRPr="00B72846">
        <w:rPr>
          <w:rFonts w:ascii="Arial" w:hAnsi="Arial" w:cs="Arial"/>
          <w:i/>
          <w:iCs/>
          <w:sz w:val="24"/>
          <w:szCs w:val="24"/>
        </w:rPr>
        <w:t xml:space="preserve">caput </w:t>
      </w:r>
      <w:r w:rsidR="00591013" w:rsidRPr="00B72846">
        <w:rPr>
          <w:rFonts w:ascii="Arial" w:hAnsi="Arial" w:cs="Arial"/>
          <w:sz w:val="24"/>
          <w:szCs w:val="24"/>
        </w:rPr>
        <w:t xml:space="preserve">e §1º, e </w:t>
      </w:r>
      <w:r w:rsidR="00591013" w:rsidRPr="00B72846">
        <w:rPr>
          <w:rFonts w:ascii="Arial" w:hAnsi="Arial" w:cs="Arial"/>
          <w:b/>
          <w:bCs/>
          <w:sz w:val="24"/>
          <w:szCs w:val="24"/>
        </w:rPr>
        <w:t>art. 94</w:t>
      </w:r>
      <w:r w:rsidR="00591013" w:rsidRPr="00B72846">
        <w:rPr>
          <w:rFonts w:ascii="Arial" w:hAnsi="Arial" w:cs="Arial"/>
          <w:sz w:val="24"/>
          <w:szCs w:val="24"/>
        </w:rPr>
        <w:t xml:space="preserve"> da Lei nº 14.133, de 2021.</w:t>
      </w:r>
    </w:p>
    <w:p w14:paraId="6D63F531" w14:textId="7A2FD76F" w:rsidR="00591013" w:rsidRPr="00B72846" w:rsidRDefault="00CE2B65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>Destacamos também que, após a homologação do processo licitatório, é obrigatória a disponibilização no Portal Nacional de Contratações Públicas (PNCP) dos documentos elaborados na fase preparatória que porventura não tenham integrado o edital e seus anexos, conforme determina o art. 54, §3º, da Lei nº 14.133, de 2021.</w:t>
      </w:r>
    </w:p>
    <w:p w14:paraId="31F492C8" w14:textId="42C49C4B" w:rsidR="00591013" w:rsidRPr="00B72846" w:rsidRDefault="00591013" w:rsidP="00275669">
      <w:pPr>
        <w:pStyle w:val="Ttulo1"/>
        <w:tabs>
          <w:tab w:val="left" w:pos="426"/>
        </w:tabs>
        <w:spacing w:before="0" w:line="360" w:lineRule="auto"/>
        <w:ind w:left="567"/>
        <w:rPr>
          <w:rFonts w:ascii="Arial" w:hAnsi="Arial" w:cs="Arial"/>
          <w:szCs w:val="24"/>
        </w:rPr>
      </w:pPr>
      <w:r w:rsidRPr="00B72846">
        <w:rPr>
          <w:rFonts w:ascii="Arial" w:hAnsi="Arial" w:cs="Arial"/>
          <w:szCs w:val="24"/>
        </w:rPr>
        <w:t>CONCLUSÃO</w:t>
      </w:r>
    </w:p>
    <w:p w14:paraId="5F2DBB27" w14:textId="5E9D0DAC" w:rsidR="007362C0" w:rsidRPr="00B72846" w:rsidRDefault="00275669" w:rsidP="00275669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1013" w:rsidRPr="00B72846">
        <w:rPr>
          <w:rFonts w:ascii="Arial" w:hAnsi="Arial" w:cs="Arial"/>
          <w:sz w:val="24"/>
          <w:szCs w:val="24"/>
        </w:rPr>
        <w:t xml:space="preserve">Em face do exposto, nos limites da análise jurídica e excluídos os aspectos técnicos e o juízo de oportunidade e conveniência do ajuste, opina-se pela possibilidade jurídica do prosseguimento do presente processo, </w:t>
      </w:r>
    </w:p>
    <w:p w14:paraId="0F448218" w14:textId="723B0E35" w:rsidR="0088462F" w:rsidRDefault="009F57F1" w:rsidP="00275669">
      <w:pPr>
        <w:tabs>
          <w:tab w:val="left" w:pos="426"/>
        </w:tabs>
        <w:spacing w:before="0" w:after="0" w:line="360" w:lineRule="auto"/>
        <w:ind w:left="567" w:firstLine="0"/>
      </w:pPr>
      <w:r w:rsidRPr="00B72846">
        <w:rPr>
          <w:rFonts w:ascii="Arial" w:hAnsi="Arial" w:cs="Arial"/>
          <w:sz w:val="24"/>
        </w:rPr>
        <w:t xml:space="preserve"> </w:t>
      </w:r>
      <w:r w:rsidR="00275669">
        <w:rPr>
          <w:rFonts w:ascii="Arial" w:hAnsi="Arial" w:cs="Arial"/>
          <w:sz w:val="24"/>
        </w:rPr>
        <w:tab/>
      </w:r>
      <w:r w:rsidR="00275669">
        <w:rPr>
          <w:rFonts w:ascii="Arial" w:hAnsi="Arial" w:cs="Arial"/>
          <w:sz w:val="24"/>
        </w:rPr>
        <w:tab/>
      </w:r>
      <w:r w:rsidRPr="00B72846">
        <w:rPr>
          <w:rFonts w:ascii="Arial" w:hAnsi="Arial" w:cs="Arial"/>
          <w:sz w:val="24"/>
        </w:rPr>
        <w:t xml:space="preserve">Diante disso, OPINO FAVORAVELMENTE ao prosseguimento do processo licitatório </w:t>
      </w:r>
      <w:r w:rsidR="0088462F">
        <w:t>que o presente certame está apto a ser submetido à homologação e adjudicação</w:t>
      </w:r>
      <w:r w:rsidR="0088462F">
        <w:t>, nos termos da Lei nº 14.133/2021.</w:t>
      </w:r>
    </w:p>
    <w:p w14:paraId="75F069DF" w14:textId="7DB7CD1B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rPr>
          <w:rFonts w:ascii="Arial" w:hAnsi="Arial" w:cs="Arial"/>
          <w:sz w:val="24"/>
        </w:rPr>
      </w:pPr>
      <w:r w:rsidRPr="00B72846">
        <w:rPr>
          <w:rFonts w:ascii="Arial" w:hAnsi="Arial" w:cs="Arial"/>
          <w:sz w:val="24"/>
        </w:rPr>
        <w:t>Salvo melhor juízo,</w:t>
      </w:r>
    </w:p>
    <w:p w14:paraId="65C291B5" w14:textId="77777777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rPr>
          <w:rFonts w:ascii="Arial" w:hAnsi="Arial" w:cs="Arial"/>
          <w:sz w:val="24"/>
        </w:rPr>
      </w:pPr>
    </w:p>
    <w:p w14:paraId="268EABEB" w14:textId="7D3CC0C7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rPr>
          <w:rFonts w:ascii="Arial" w:hAnsi="Arial" w:cs="Arial"/>
          <w:sz w:val="24"/>
        </w:rPr>
      </w:pPr>
      <w:r w:rsidRPr="00B72846">
        <w:rPr>
          <w:rFonts w:ascii="Arial" w:hAnsi="Arial" w:cs="Arial"/>
          <w:sz w:val="24"/>
        </w:rPr>
        <w:t>Jardim do Seridó/RN, 1</w:t>
      </w:r>
      <w:r w:rsidR="00275669">
        <w:rPr>
          <w:rFonts w:ascii="Arial" w:hAnsi="Arial" w:cs="Arial"/>
          <w:sz w:val="24"/>
        </w:rPr>
        <w:t>4</w:t>
      </w:r>
      <w:r w:rsidRPr="00B72846">
        <w:rPr>
          <w:rFonts w:ascii="Arial" w:hAnsi="Arial" w:cs="Arial"/>
          <w:sz w:val="24"/>
        </w:rPr>
        <w:t xml:space="preserve"> de </w:t>
      </w:r>
      <w:r w:rsidR="00275669">
        <w:rPr>
          <w:rFonts w:ascii="Arial" w:hAnsi="Arial" w:cs="Arial"/>
          <w:sz w:val="24"/>
        </w:rPr>
        <w:t>setembro</w:t>
      </w:r>
      <w:r w:rsidRPr="00B72846">
        <w:rPr>
          <w:rFonts w:ascii="Arial" w:hAnsi="Arial" w:cs="Arial"/>
          <w:sz w:val="24"/>
        </w:rPr>
        <w:t xml:space="preserve"> de 2023.</w:t>
      </w:r>
    </w:p>
    <w:p w14:paraId="46ADDE8F" w14:textId="77777777" w:rsidR="007362C0" w:rsidRDefault="007362C0" w:rsidP="00275669">
      <w:pPr>
        <w:tabs>
          <w:tab w:val="left" w:pos="426"/>
        </w:tabs>
        <w:spacing w:before="0" w:after="0" w:line="360" w:lineRule="auto"/>
        <w:ind w:left="567" w:firstLine="0"/>
        <w:rPr>
          <w:rFonts w:ascii="Arial" w:hAnsi="Arial" w:cs="Arial"/>
          <w:sz w:val="24"/>
        </w:rPr>
      </w:pPr>
    </w:p>
    <w:p w14:paraId="6501E696" w14:textId="03B4C762" w:rsidR="00275669" w:rsidRPr="00B72846" w:rsidRDefault="00CE2B65" w:rsidP="00CE2B65">
      <w:pPr>
        <w:tabs>
          <w:tab w:val="left" w:pos="426"/>
        </w:tabs>
        <w:spacing w:before="0" w:after="0" w:line="360" w:lineRule="auto"/>
        <w:ind w:left="567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4951A59C" wp14:editId="0A91DB15">
            <wp:extent cx="1950559" cy="469353"/>
            <wp:effectExtent l="0" t="0" r="0" b="6985"/>
            <wp:docPr id="1385259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59540" name="Imagem 13852595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59" cy="4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92F06" w14:textId="5179008F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jc w:val="center"/>
        <w:rPr>
          <w:rFonts w:ascii="Arial" w:hAnsi="Arial" w:cs="Arial"/>
          <w:b/>
          <w:bCs/>
          <w:sz w:val="24"/>
        </w:rPr>
      </w:pPr>
      <w:proofErr w:type="spellStart"/>
      <w:r w:rsidRPr="00B72846">
        <w:rPr>
          <w:rFonts w:ascii="Arial" w:hAnsi="Arial" w:cs="Arial"/>
          <w:b/>
          <w:bCs/>
          <w:sz w:val="24"/>
        </w:rPr>
        <w:t>Luisiane</w:t>
      </w:r>
      <w:proofErr w:type="spellEnd"/>
      <w:r w:rsidRPr="00B72846">
        <w:rPr>
          <w:rFonts w:ascii="Arial" w:hAnsi="Arial" w:cs="Arial"/>
          <w:b/>
          <w:bCs/>
          <w:sz w:val="24"/>
        </w:rPr>
        <w:t xml:space="preserve"> Morais da Fonseca</w:t>
      </w:r>
    </w:p>
    <w:p w14:paraId="5D7F9BA5" w14:textId="50859CC8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jc w:val="center"/>
        <w:rPr>
          <w:rFonts w:ascii="Arial" w:hAnsi="Arial" w:cs="Arial"/>
          <w:b/>
          <w:bCs/>
          <w:sz w:val="24"/>
        </w:rPr>
      </w:pPr>
      <w:r w:rsidRPr="00B72846">
        <w:rPr>
          <w:rFonts w:ascii="Arial" w:hAnsi="Arial" w:cs="Arial"/>
          <w:b/>
          <w:bCs/>
          <w:sz w:val="24"/>
        </w:rPr>
        <w:t>Procuradora do Legislativo</w:t>
      </w:r>
    </w:p>
    <w:p w14:paraId="161B9DBE" w14:textId="1D56641C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jc w:val="center"/>
        <w:rPr>
          <w:rFonts w:ascii="Arial" w:hAnsi="Arial" w:cs="Arial"/>
          <w:b/>
          <w:bCs/>
          <w:sz w:val="24"/>
        </w:rPr>
      </w:pPr>
      <w:r w:rsidRPr="00B72846">
        <w:rPr>
          <w:rFonts w:ascii="Arial" w:hAnsi="Arial" w:cs="Arial"/>
          <w:b/>
          <w:bCs/>
          <w:sz w:val="24"/>
        </w:rPr>
        <w:t>OAB/RN 5213</w:t>
      </w:r>
    </w:p>
    <w:p w14:paraId="2EF6C503" w14:textId="77777777" w:rsidR="007362C0" w:rsidRPr="00B72846" w:rsidRDefault="007362C0" w:rsidP="00275669">
      <w:pPr>
        <w:tabs>
          <w:tab w:val="left" w:pos="426"/>
        </w:tabs>
        <w:spacing w:before="0" w:after="0" w:line="360" w:lineRule="auto"/>
        <w:ind w:left="567" w:firstLine="0"/>
        <w:rPr>
          <w:rFonts w:ascii="Arial" w:hAnsi="Arial" w:cs="Arial"/>
          <w:sz w:val="24"/>
        </w:rPr>
      </w:pPr>
    </w:p>
    <w:sectPr w:rsidR="007362C0" w:rsidRPr="00B72846" w:rsidSect="00275669">
      <w:headerReference w:type="default" r:id="rId11"/>
      <w:headerReference w:type="first" r:id="rId12"/>
      <w:pgSz w:w="11906" w:h="16838" w:code="9"/>
      <w:pgMar w:top="1701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2B36" w14:textId="77777777" w:rsidR="00657F3D" w:rsidRDefault="00657F3D" w:rsidP="00506C0B">
      <w:r>
        <w:separator/>
      </w:r>
    </w:p>
  </w:endnote>
  <w:endnote w:type="continuationSeparator" w:id="0">
    <w:p w14:paraId="5738044C" w14:textId="77777777" w:rsidR="00657F3D" w:rsidRDefault="00657F3D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0BE1" w14:textId="77777777" w:rsidR="00657F3D" w:rsidRDefault="00657F3D" w:rsidP="00506C0B">
      <w:r>
        <w:separator/>
      </w:r>
    </w:p>
  </w:footnote>
  <w:footnote w:type="continuationSeparator" w:id="0">
    <w:p w14:paraId="616625F0" w14:textId="77777777" w:rsidR="00657F3D" w:rsidRDefault="00657F3D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F0F6" w14:textId="6A6B8623" w:rsidR="00431662" w:rsidRPr="001A1E2F" w:rsidRDefault="00431662" w:rsidP="001A1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39DE1740" w:rsidR="00431662" w:rsidRPr="002E7DE7" w:rsidRDefault="00431662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7F2F"/>
    <w:multiLevelType w:val="hybridMultilevel"/>
    <w:tmpl w:val="8DD004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4DE4"/>
    <w:multiLevelType w:val="hybridMultilevel"/>
    <w:tmpl w:val="0EE6F2EE"/>
    <w:lvl w:ilvl="0" w:tplc="4704B2C2">
      <w:start w:val="1"/>
      <w:numFmt w:val="decimal"/>
      <w:pStyle w:val="PargrafoParecer"/>
      <w:lvlText w:val="%1."/>
      <w:lvlJc w:val="left"/>
      <w:pPr>
        <w:ind w:left="759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5"/>
  </w:num>
  <w:num w:numId="2" w16cid:durableId="2114980537">
    <w:abstractNumId w:val="0"/>
  </w:num>
  <w:num w:numId="3" w16cid:durableId="1550022973">
    <w:abstractNumId w:val="1"/>
  </w:num>
  <w:num w:numId="4" w16cid:durableId="2094626299">
    <w:abstractNumId w:val="14"/>
  </w:num>
  <w:num w:numId="5" w16cid:durableId="1028530848">
    <w:abstractNumId w:val="17"/>
  </w:num>
  <w:num w:numId="6" w16cid:durableId="1958219806">
    <w:abstractNumId w:val="2"/>
  </w:num>
  <w:num w:numId="7" w16cid:durableId="465046801">
    <w:abstractNumId w:val="16"/>
  </w:num>
  <w:num w:numId="8" w16cid:durableId="1530297474">
    <w:abstractNumId w:val="19"/>
  </w:num>
  <w:num w:numId="9" w16cid:durableId="1553151611">
    <w:abstractNumId w:val="12"/>
  </w:num>
  <w:num w:numId="10" w16cid:durableId="1333797817">
    <w:abstractNumId w:val="18"/>
  </w:num>
  <w:num w:numId="11" w16cid:durableId="2102294942">
    <w:abstractNumId w:val="13"/>
  </w:num>
  <w:num w:numId="12" w16cid:durableId="964893677">
    <w:abstractNumId w:val="8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0"/>
  </w:num>
  <w:num w:numId="16" w16cid:durableId="1415735500">
    <w:abstractNumId w:val="3"/>
  </w:num>
  <w:num w:numId="17" w16cid:durableId="1151218290">
    <w:abstractNumId w:val="9"/>
  </w:num>
  <w:num w:numId="18" w16cid:durableId="1340964310">
    <w:abstractNumId w:val="15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1"/>
  </w:num>
  <w:num w:numId="31" w16cid:durableId="6635112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7540"/>
    <w:rsid w:val="00127942"/>
    <w:rsid w:val="001326F6"/>
    <w:rsid w:val="00133461"/>
    <w:rsid w:val="00133A25"/>
    <w:rsid w:val="001343EF"/>
    <w:rsid w:val="00135D24"/>
    <w:rsid w:val="0013727A"/>
    <w:rsid w:val="00140AC6"/>
    <w:rsid w:val="00141F57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669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2EB7"/>
    <w:rsid w:val="00323E33"/>
    <w:rsid w:val="00325E53"/>
    <w:rsid w:val="00326B1E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7EA1"/>
    <w:rsid w:val="003C122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30B"/>
    <w:rsid w:val="004E597C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57F3D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462F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31F1"/>
    <w:rsid w:val="00A33A62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6C71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4C6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846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47B"/>
    <w:rsid w:val="00C612EF"/>
    <w:rsid w:val="00C61A4D"/>
    <w:rsid w:val="00C62107"/>
    <w:rsid w:val="00C628FF"/>
    <w:rsid w:val="00C63460"/>
    <w:rsid w:val="00C64647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2B65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4258"/>
    <w:rsid w:val="00F64B9E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21/Lei/L1423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3729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</cp:lastModifiedBy>
  <cp:revision>7</cp:revision>
  <cp:lastPrinted>2022-12-22T18:14:00Z</cp:lastPrinted>
  <dcterms:created xsi:type="dcterms:W3CDTF">2023-09-14T13:46:00Z</dcterms:created>
  <dcterms:modified xsi:type="dcterms:W3CDTF">2023-09-14T15:49:00Z</dcterms:modified>
</cp:coreProperties>
</file>