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4238" w14:textId="74E2D46C" w:rsidR="00506C0B" w:rsidRPr="00A35004" w:rsidRDefault="001264CD" w:rsidP="0078410C">
      <w:pPr>
        <w:tabs>
          <w:tab w:val="left" w:pos="851"/>
          <w:tab w:val="left" w:pos="1418"/>
          <w:tab w:val="left" w:pos="2694"/>
        </w:tabs>
        <w:spacing w:before="0" w:after="0" w:line="240" w:lineRule="auto"/>
        <w:ind w:firstLine="0"/>
        <w:rPr>
          <w:rFonts w:ascii="Arial" w:eastAsia="Calibri" w:hAnsi="Arial" w:cs="Arial"/>
          <w:b/>
          <w:bCs/>
          <w:sz w:val="24"/>
          <w:lang w:eastAsia="en-US"/>
        </w:rPr>
      </w:pPr>
      <w:r w:rsidRPr="00A35004">
        <w:rPr>
          <w:rFonts w:ascii="Arial" w:eastAsia="Calibri" w:hAnsi="Arial" w:cs="Arial"/>
          <w:b/>
          <w:bCs/>
          <w:sz w:val="24"/>
          <w:lang w:eastAsia="en-US"/>
        </w:rPr>
        <w:t>P</w:t>
      </w:r>
      <w:r w:rsidR="0078410C" w:rsidRPr="00A35004">
        <w:rPr>
          <w:rFonts w:ascii="Arial" w:eastAsia="Calibri" w:hAnsi="Arial" w:cs="Arial"/>
          <w:b/>
          <w:bCs/>
          <w:sz w:val="24"/>
          <w:lang w:eastAsia="en-US"/>
        </w:rPr>
        <w:t xml:space="preserve">REGÃO </w:t>
      </w:r>
      <w:r w:rsidR="00506C0B" w:rsidRPr="00A35004">
        <w:rPr>
          <w:rFonts w:ascii="Arial" w:eastAsia="Calibri" w:hAnsi="Arial" w:cs="Arial"/>
          <w:b/>
          <w:bCs/>
          <w:sz w:val="24"/>
          <w:lang w:eastAsia="en-US"/>
        </w:rPr>
        <w:t xml:space="preserve">Nº </w:t>
      </w:r>
      <w:r w:rsidR="001F5F6D" w:rsidRPr="00A35004">
        <w:rPr>
          <w:rFonts w:ascii="Arial" w:eastAsia="Calibri" w:hAnsi="Arial" w:cs="Arial"/>
          <w:b/>
          <w:bCs/>
          <w:sz w:val="24"/>
          <w:lang w:eastAsia="en-US"/>
        </w:rPr>
        <w:fldChar w:fldCharType="begin"/>
      </w:r>
      <w:r w:rsidR="001F5F6D" w:rsidRPr="00A35004">
        <w:rPr>
          <w:rFonts w:ascii="Arial" w:eastAsia="Calibri" w:hAnsi="Arial" w:cs="Arial"/>
          <w:b/>
          <w:bCs/>
          <w:sz w:val="24"/>
          <w:lang w:eastAsia="en-US"/>
        </w:rPr>
        <w:instrText xml:space="preserve"> MERGEFIELD Número_manifestação </w:instrText>
      </w:r>
      <w:r w:rsidR="001F5F6D" w:rsidRPr="00A35004">
        <w:rPr>
          <w:rFonts w:ascii="Arial" w:eastAsia="Calibri" w:hAnsi="Arial" w:cs="Arial"/>
          <w:b/>
          <w:bCs/>
          <w:sz w:val="24"/>
          <w:lang w:eastAsia="en-US"/>
        </w:rPr>
        <w:fldChar w:fldCharType="end"/>
      </w:r>
      <w:r w:rsidR="0078410C" w:rsidRPr="00A35004">
        <w:rPr>
          <w:rFonts w:ascii="Arial" w:eastAsia="Calibri" w:hAnsi="Arial" w:cs="Arial"/>
          <w:b/>
          <w:bCs/>
          <w:sz w:val="24"/>
          <w:lang w:eastAsia="en-US"/>
        </w:rPr>
        <w:t>001/2023</w:t>
      </w:r>
    </w:p>
    <w:p w14:paraId="35344A8B" w14:textId="3370A395" w:rsidR="00506C0B" w:rsidRPr="00A35004" w:rsidRDefault="0078410C" w:rsidP="0078410C">
      <w:pPr>
        <w:tabs>
          <w:tab w:val="left" w:pos="1701"/>
        </w:tabs>
        <w:spacing w:before="0" w:after="0" w:line="240" w:lineRule="auto"/>
        <w:ind w:hanging="1701"/>
        <w:rPr>
          <w:rFonts w:ascii="Arial" w:eastAsia="Calibri" w:hAnsi="Arial" w:cs="Arial"/>
          <w:bCs/>
          <w:sz w:val="24"/>
          <w:lang w:eastAsia="en-US"/>
        </w:rPr>
      </w:pPr>
      <w:r w:rsidRPr="00A35004">
        <w:rPr>
          <w:rFonts w:ascii="Arial" w:eastAsia="Calibri" w:hAnsi="Arial" w:cs="Arial"/>
          <w:bCs/>
          <w:sz w:val="24"/>
          <w:lang w:eastAsia="en-US"/>
        </w:rPr>
        <w:tab/>
      </w:r>
      <w:r w:rsidR="00506C0B" w:rsidRPr="00A35004">
        <w:rPr>
          <w:rFonts w:ascii="Arial" w:eastAsia="Calibri" w:hAnsi="Arial" w:cs="Arial"/>
          <w:bCs/>
          <w:sz w:val="24"/>
          <w:lang w:eastAsia="en-US"/>
        </w:rPr>
        <w:t>PROCESSO Nº:</w:t>
      </w:r>
      <w:r w:rsidRPr="00A35004">
        <w:rPr>
          <w:rFonts w:ascii="Arial" w:eastAsia="Calibri" w:hAnsi="Arial" w:cs="Arial"/>
          <w:bCs/>
          <w:sz w:val="24"/>
          <w:lang w:eastAsia="en-US"/>
        </w:rPr>
        <w:t xml:space="preserve"> 327.006/2023</w:t>
      </w:r>
      <w:r w:rsidR="00506C0B" w:rsidRPr="00A35004">
        <w:rPr>
          <w:rFonts w:ascii="Arial" w:eastAsia="Calibri" w:hAnsi="Arial" w:cs="Arial"/>
          <w:bCs/>
          <w:sz w:val="24"/>
          <w:lang w:eastAsia="en-US"/>
        </w:rPr>
        <w:tab/>
      </w:r>
    </w:p>
    <w:p w14:paraId="321C7510" w14:textId="034058FC" w:rsidR="00506C0B" w:rsidRPr="00A35004" w:rsidRDefault="0078410C" w:rsidP="0078410C">
      <w:pPr>
        <w:tabs>
          <w:tab w:val="left" w:pos="1701"/>
        </w:tabs>
        <w:spacing w:before="0" w:after="0" w:line="240" w:lineRule="auto"/>
        <w:ind w:hanging="1701"/>
        <w:rPr>
          <w:rFonts w:ascii="Arial" w:eastAsia="Calibri" w:hAnsi="Arial" w:cs="Arial"/>
          <w:sz w:val="24"/>
          <w:lang w:eastAsia="en-US"/>
        </w:rPr>
      </w:pPr>
      <w:r w:rsidRPr="00A35004">
        <w:rPr>
          <w:rFonts w:ascii="Arial" w:eastAsia="Calibri" w:hAnsi="Arial" w:cs="Arial"/>
          <w:bCs/>
          <w:sz w:val="24"/>
          <w:lang w:eastAsia="en-US"/>
        </w:rPr>
        <w:tab/>
      </w:r>
      <w:r w:rsidR="00506C0B" w:rsidRPr="00A35004">
        <w:rPr>
          <w:rFonts w:ascii="Arial" w:eastAsia="Calibri" w:hAnsi="Arial" w:cs="Arial"/>
          <w:bCs/>
          <w:sz w:val="24"/>
          <w:lang w:eastAsia="en-US"/>
        </w:rPr>
        <w:t>INTERESSADO:</w:t>
      </w:r>
      <w:r w:rsidRPr="00A35004">
        <w:rPr>
          <w:rFonts w:ascii="Arial" w:eastAsia="Calibri" w:hAnsi="Arial" w:cs="Arial"/>
          <w:bCs/>
          <w:sz w:val="24"/>
          <w:lang w:eastAsia="en-US"/>
        </w:rPr>
        <w:t xml:space="preserve"> Câmara Municipal de Jardim do Seridó/RN.</w:t>
      </w:r>
      <w:r w:rsidR="00506C0B" w:rsidRPr="00A35004">
        <w:rPr>
          <w:rFonts w:ascii="Arial" w:eastAsia="Calibri" w:hAnsi="Arial" w:cs="Arial"/>
          <w:bCs/>
          <w:sz w:val="24"/>
          <w:lang w:eastAsia="en-US"/>
        </w:rPr>
        <w:tab/>
      </w:r>
    </w:p>
    <w:p w14:paraId="0ADCCBBD" w14:textId="41E55464" w:rsidR="0078410C" w:rsidRPr="00A35004" w:rsidRDefault="00506C0B" w:rsidP="0078410C">
      <w:pPr>
        <w:spacing w:before="0" w:after="0" w:line="240" w:lineRule="auto"/>
        <w:ind w:firstLine="0"/>
        <w:rPr>
          <w:rFonts w:ascii="Arial" w:hAnsi="Arial" w:cs="Arial"/>
          <w:sz w:val="24"/>
        </w:rPr>
      </w:pPr>
      <w:r w:rsidRPr="00A35004">
        <w:rPr>
          <w:rFonts w:ascii="Arial" w:eastAsia="Calibri" w:hAnsi="Arial" w:cs="Arial"/>
          <w:sz w:val="24"/>
          <w:lang w:eastAsia="en-US"/>
        </w:rPr>
        <w:t>ASSUNTO:</w:t>
      </w:r>
      <w:r w:rsidR="0078410C" w:rsidRPr="00A35004">
        <w:rPr>
          <w:rFonts w:ascii="Arial" w:eastAsia="Calibri" w:hAnsi="Arial" w:cs="Arial"/>
          <w:sz w:val="24"/>
          <w:lang w:eastAsia="en-US"/>
        </w:rPr>
        <w:t xml:space="preserve"> </w:t>
      </w:r>
      <w:r w:rsidR="001264CD" w:rsidRPr="00A35004">
        <w:rPr>
          <w:rFonts w:ascii="Arial" w:hAnsi="Arial" w:cs="Arial"/>
          <w:sz w:val="24"/>
        </w:rPr>
        <w:t>Manifestação da Procuradoria sobre a formalização de uma comissão avaliadora para aferição da falta de compromisso de empresa e da possibilidade de responsabilização.</w:t>
      </w:r>
    </w:p>
    <w:p w14:paraId="08C3B3FE" w14:textId="5380C97B" w:rsidR="00297C17" w:rsidRPr="00A35004" w:rsidRDefault="00506C0B" w:rsidP="002C055F">
      <w:pPr>
        <w:tabs>
          <w:tab w:val="left" w:pos="1701"/>
        </w:tabs>
        <w:spacing w:before="0" w:after="0" w:line="240" w:lineRule="auto"/>
        <w:ind w:left="1701" w:hanging="1701"/>
        <w:rPr>
          <w:rFonts w:ascii="Arial" w:eastAsia="Calibri" w:hAnsi="Arial" w:cs="Arial"/>
          <w:sz w:val="24"/>
          <w:lang w:eastAsia="en-US"/>
        </w:rPr>
      </w:pPr>
      <w:r w:rsidRPr="00A35004">
        <w:rPr>
          <w:rFonts w:ascii="Arial" w:eastAsia="Calibri" w:hAnsi="Arial" w:cs="Arial"/>
          <w:sz w:val="24"/>
          <w:lang w:eastAsia="en-US"/>
        </w:rPr>
        <w:tab/>
      </w:r>
      <w:r w:rsidR="00141F57" w:rsidRPr="00A35004">
        <w:rPr>
          <w:rFonts w:ascii="Arial" w:hAnsi="Arial" w:cs="Arial"/>
          <w:sz w:val="24"/>
        </w:rPr>
        <w:fldChar w:fldCharType="begin"/>
      </w:r>
      <w:r w:rsidR="00141F57" w:rsidRPr="00A35004">
        <w:rPr>
          <w:rFonts w:ascii="Arial" w:hAnsi="Arial" w:cs="Arial"/>
          <w:sz w:val="24"/>
        </w:rPr>
        <w:instrText xml:space="preserve"> MERGEFIELD Objeto_Pregão </w:instrText>
      </w:r>
      <w:r w:rsidR="00141F57" w:rsidRPr="00A35004">
        <w:rPr>
          <w:rFonts w:ascii="Arial" w:hAnsi="Arial" w:cs="Arial"/>
          <w:noProof/>
          <w:sz w:val="24"/>
        </w:rPr>
        <w:fldChar w:fldCharType="end"/>
      </w:r>
    </w:p>
    <w:p w14:paraId="3E843187" w14:textId="0467F40A" w:rsidR="00591013" w:rsidRPr="00A35004" w:rsidRDefault="006F310E" w:rsidP="006F310E">
      <w:pPr>
        <w:spacing w:after="0"/>
        <w:ind w:left="4536" w:firstLine="0"/>
        <w:rPr>
          <w:rFonts w:ascii="Arial" w:hAnsi="Arial" w:cs="Arial"/>
          <w:sz w:val="24"/>
        </w:rPr>
      </w:pPr>
      <w:r w:rsidRPr="00A35004">
        <w:rPr>
          <w:rFonts w:ascii="Arial" w:hAnsi="Arial" w:cs="Arial"/>
          <w:sz w:val="24"/>
        </w:rPr>
        <w:t>ADMINISTRATIVO - LICITAÇÃO - CONTRATOS. INEXECUÇÃO CONTRATUAL - APLICAÇÃO DE SANÇÃO ADMINISTRATIVA - LEI 14.133/2023 - APLICABILIDADE - CONCLUSÃO</w:t>
      </w:r>
      <w:r w:rsidR="00591013" w:rsidRPr="00A35004">
        <w:rPr>
          <w:rFonts w:ascii="Arial" w:hAnsi="Arial" w:cs="Arial"/>
          <w:sz w:val="24"/>
        </w:rPr>
        <w:t>. RESSALVAS E/OU RECOMENDAÇÕES.</w:t>
      </w:r>
    </w:p>
    <w:p w14:paraId="1B6A750E" w14:textId="20199EFB" w:rsidR="00591013" w:rsidRPr="00A35004" w:rsidRDefault="0044577D" w:rsidP="0044577D">
      <w:pPr>
        <w:pStyle w:val="Ttulo1"/>
        <w:jc w:val="both"/>
        <w:rPr>
          <w:rFonts w:ascii="Arial" w:eastAsia="Times New Roman" w:hAnsi="Arial" w:cs="Arial"/>
          <w:szCs w:val="24"/>
        </w:rPr>
      </w:pPr>
      <w:r w:rsidRPr="00A35004">
        <w:rPr>
          <w:rFonts w:ascii="Arial" w:eastAsia="Times New Roman" w:hAnsi="Arial" w:cs="Arial"/>
          <w:szCs w:val="24"/>
        </w:rPr>
        <w:t xml:space="preserve">I - </w:t>
      </w:r>
      <w:r w:rsidR="00591013" w:rsidRPr="00A35004">
        <w:rPr>
          <w:rFonts w:ascii="Arial" w:eastAsia="Times New Roman" w:hAnsi="Arial" w:cs="Arial"/>
          <w:szCs w:val="24"/>
        </w:rPr>
        <w:t>RELATÓRIO</w:t>
      </w:r>
    </w:p>
    <w:p w14:paraId="48D2B8EE" w14:textId="77777777" w:rsidR="00776B8E" w:rsidRPr="00A35004" w:rsidRDefault="00776B8E" w:rsidP="00776B8E">
      <w:pPr>
        <w:pStyle w:val="PargrafoParec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7C6C78B6" w14:textId="77777777" w:rsidR="00CB1A48" w:rsidRPr="00A35004" w:rsidRDefault="00591013" w:rsidP="00CB1A48">
      <w:pPr>
        <w:spacing w:before="0" w:after="0" w:line="240" w:lineRule="auto"/>
        <w:ind w:firstLine="1560"/>
        <w:rPr>
          <w:rFonts w:ascii="Arial" w:hAnsi="Arial" w:cs="Arial"/>
          <w:sz w:val="24"/>
        </w:rPr>
      </w:pPr>
      <w:r w:rsidRPr="00A35004">
        <w:rPr>
          <w:rFonts w:ascii="Arial" w:hAnsi="Arial" w:cs="Arial"/>
          <w:sz w:val="24"/>
        </w:rPr>
        <w:t xml:space="preserve">Trata o presente expediente de processo administrativo que tem por finalidade a </w:t>
      </w:r>
      <w:r w:rsidR="00CB1A48" w:rsidRPr="00A35004">
        <w:rPr>
          <w:rFonts w:ascii="Arial" w:hAnsi="Arial" w:cs="Arial"/>
          <w:sz w:val="24"/>
        </w:rPr>
        <w:t>Manifestação da Procuradoria sobre a formalização de uma comissão avaliadora para aferição da falta de compromisso de empresa e da possibilidade de responsabilização.</w:t>
      </w:r>
    </w:p>
    <w:p w14:paraId="222A7C97" w14:textId="685FE68F" w:rsidR="00CB1A48" w:rsidRPr="00A35004" w:rsidRDefault="00CB1A48" w:rsidP="00CB1A48">
      <w:pPr>
        <w:pStyle w:val="Default"/>
        <w:ind w:firstLine="1560"/>
        <w:jc w:val="both"/>
        <w:rPr>
          <w:rFonts w:ascii="Arial" w:hAnsi="Arial" w:cs="Arial"/>
        </w:rPr>
      </w:pPr>
    </w:p>
    <w:p w14:paraId="52FA7516" w14:textId="7CEA342C" w:rsidR="00CB1A48" w:rsidRPr="00A35004" w:rsidRDefault="00CB1A48" w:rsidP="00CB1A48">
      <w:pPr>
        <w:pStyle w:val="Default"/>
        <w:ind w:firstLine="1560"/>
        <w:jc w:val="both"/>
        <w:rPr>
          <w:rFonts w:ascii="Arial" w:hAnsi="Arial" w:cs="Arial"/>
        </w:rPr>
      </w:pPr>
      <w:r w:rsidRPr="00A35004">
        <w:rPr>
          <w:rFonts w:ascii="Arial" w:hAnsi="Arial" w:cs="Arial"/>
        </w:rPr>
        <w:t xml:space="preserve">O Setor de Licitações encaminhou o presente processo, número 327.006/2023, cujo objeto trata da </w:t>
      </w:r>
      <w:r w:rsidRPr="00A35004">
        <w:rPr>
          <w:rFonts w:ascii="Arial" w:hAnsi="Arial" w:cs="Arial"/>
          <w:b/>
          <w:bCs/>
        </w:rPr>
        <w:t xml:space="preserve">Contratação de empresa fornecedora de equipamentos de informática (hardware) e periféricos, </w:t>
      </w:r>
      <w:r w:rsidRPr="00A35004">
        <w:rPr>
          <w:rFonts w:ascii="Arial" w:hAnsi="Arial" w:cs="Arial"/>
        </w:rPr>
        <w:t xml:space="preserve">para análise e manifestação da Procuradoria Jurídica. </w:t>
      </w:r>
    </w:p>
    <w:p w14:paraId="22091D93" w14:textId="77777777" w:rsidR="00CB1A48" w:rsidRPr="00A35004" w:rsidRDefault="00CB1A48" w:rsidP="00CB1A48">
      <w:pPr>
        <w:pStyle w:val="Default"/>
        <w:ind w:firstLine="1560"/>
        <w:rPr>
          <w:rFonts w:ascii="Arial" w:hAnsi="Arial" w:cs="Arial"/>
        </w:rPr>
      </w:pPr>
    </w:p>
    <w:p w14:paraId="6D6AAABA" w14:textId="6096369F" w:rsidR="00CB1A48" w:rsidRPr="00A35004" w:rsidRDefault="00CB1A48" w:rsidP="00CB1A48">
      <w:pPr>
        <w:pStyle w:val="Default"/>
        <w:ind w:firstLine="1560"/>
        <w:jc w:val="both"/>
        <w:rPr>
          <w:rFonts w:ascii="Arial" w:hAnsi="Arial" w:cs="Arial"/>
        </w:rPr>
      </w:pPr>
      <w:r w:rsidRPr="00A35004">
        <w:rPr>
          <w:rFonts w:ascii="Arial" w:hAnsi="Arial" w:cs="Arial"/>
        </w:rPr>
        <w:t xml:space="preserve">Solicitou, conjuntamente, que seja realizada uma análise detalhada do caso e que sejam designados dois servidores, preferencialmente efetivos, para composição de uma comissão avaliadora, para que assim, possa ser verificada a falta de compromisso da empresa </w:t>
      </w:r>
      <w:r w:rsidRPr="00A35004">
        <w:rPr>
          <w:rFonts w:ascii="Arial" w:hAnsi="Arial" w:cs="Arial"/>
          <w:b/>
          <w:bCs/>
        </w:rPr>
        <w:t>MAGNUM SOLUÇÕES EM SERVIÇOS, DISTRIBUIÇÃO E INDUSTRIA LTDA</w:t>
      </w:r>
      <w:r w:rsidRPr="00A35004">
        <w:rPr>
          <w:rFonts w:ascii="Arial" w:hAnsi="Arial" w:cs="Arial"/>
        </w:rPr>
        <w:t xml:space="preserve">, inscrita no CNPJ/MF sob o nº 27.330.718/0001-00, sediada na Travessa Macaé, nº 210, Bairro Potengi, Natal/RN - CEP: 59.110-185, doravante denominada CONTRATADA. </w:t>
      </w:r>
    </w:p>
    <w:p w14:paraId="30248454" w14:textId="65A153F1" w:rsidR="00CB1A48" w:rsidRPr="00A35004" w:rsidRDefault="00CB1A48" w:rsidP="00CB1A48">
      <w:pPr>
        <w:pStyle w:val="Default"/>
        <w:ind w:firstLine="1560"/>
        <w:jc w:val="both"/>
        <w:rPr>
          <w:rFonts w:ascii="Arial" w:hAnsi="Arial" w:cs="Arial"/>
        </w:rPr>
      </w:pPr>
      <w:r w:rsidRPr="00A35004">
        <w:rPr>
          <w:rFonts w:ascii="Arial" w:hAnsi="Arial" w:cs="Arial"/>
        </w:rPr>
        <w:t xml:space="preserve">A alegação é de que a referida empresa não entregou os itens destacados nas notas de empenho nº 1.004.004/2023 e 1.004.004/2023, enviada para a empresa no dia 04/10/2023. Aos vinte e seis dias do mês de outubro, foi publicada uma notificação em desfavor da mesma, estipulando 3 (três) dias úteis para a entrega do material solicitado, onde o prazo terminaria dia 31 de outubro de 2023. </w:t>
      </w:r>
    </w:p>
    <w:p w14:paraId="03F54D95" w14:textId="68A57E99" w:rsidR="00CB1A48" w:rsidRPr="00A35004" w:rsidRDefault="00CB1A48" w:rsidP="00CB1A48">
      <w:pPr>
        <w:pStyle w:val="Default"/>
        <w:ind w:firstLine="1560"/>
        <w:rPr>
          <w:rFonts w:ascii="Arial" w:hAnsi="Arial" w:cs="Arial"/>
        </w:rPr>
      </w:pPr>
      <w:r w:rsidRPr="00A35004">
        <w:rPr>
          <w:rFonts w:ascii="Arial" w:hAnsi="Arial" w:cs="Arial"/>
        </w:rPr>
        <w:t xml:space="preserve">Ademais, a comissão acrescenta no despacho que mesmo após envio de notificações via e-mails (em anexo) e ligações realizadas, hoje, 06 de novembro de </w:t>
      </w:r>
      <w:r w:rsidRPr="00A35004">
        <w:rPr>
          <w:rFonts w:ascii="Arial" w:hAnsi="Arial" w:cs="Arial"/>
        </w:rPr>
        <w:lastRenderedPageBreak/>
        <w:t xml:space="preserve">2023, a empresa não realizou entrega dos itens ou manifestou qualquer interesse no mesmo. </w:t>
      </w:r>
    </w:p>
    <w:p w14:paraId="5AD1E229" w14:textId="77777777" w:rsidR="0044577D" w:rsidRPr="00A35004" w:rsidRDefault="0044577D" w:rsidP="0044577D">
      <w:pPr>
        <w:spacing w:after="0" w:line="360" w:lineRule="auto"/>
        <w:ind w:firstLine="1134"/>
        <w:rPr>
          <w:rFonts w:ascii="Arial" w:hAnsi="Arial" w:cs="Arial"/>
          <w:sz w:val="24"/>
        </w:rPr>
      </w:pPr>
      <w:r w:rsidRPr="00A35004">
        <w:rPr>
          <w:rFonts w:ascii="Arial" w:hAnsi="Arial" w:cs="Arial"/>
          <w:sz w:val="24"/>
        </w:rPr>
        <w:t>Em suma é o Relatório. Passo à análise.</w:t>
      </w:r>
    </w:p>
    <w:p w14:paraId="33AD91FA" w14:textId="77777777" w:rsidR="0044577D" w:rsidRPr="00A35004" w:rsidRDefault="0044577D" w:rsidP="0044577D">
      <w:pPr>
        <w:spacing w:after="0" w:line="360" w:lineRule="auto"/>
        <w:rPr>
          <w:rFonts w:ascii="Arial" w:hAnsi="Arial" w:cs="Arial"/>
          <w:b/>
          <w:sz w:val="24"/>
        </w:rPr>
      </w:pPr>
      <w:r w:rsidRPr="00A35004">
        <w:rPr>
          <w:rFonts w:ascii="Arial" w:hAnsi="Arial" w:cs="Arial"/>
          <w:b/>
          <w:sz w:val="24"/>
        </w:rPr>
        <w:t>II – FUNDAMENTAÇÃO</w:t>
      </w:r>
    </w:p>
    <w:p w14:paraId="24C60049" w14:textId="77777777" w:rsidR="0044577D" w:rsidRPr="00A35004" w:rsidRDefault="0044577D" w:rsidP="0044577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05A98A" w14:textId="77777777" w:rsidR="0044577D" w:rsidRPr="00A35004" w:rsidRDefault="0044577D" w:rsidP="00A35004">
      <w:pPr>
        <w:pStyle w:val="ParagNormal"/>
      </w:pPr>
      <w:r w:rsidRPr="00A35004">
        <w:t>2.1. DO PROCESSO ADMINISTRATIVO LICITATÓRIO</w:t>
      </w:r>
    </w:p>
    <w:p w14:paraId="6DD2FD42" w14:textId="77777777" w:rsidR="00EC3E33" w:rsidRPr="00A35004" w:rsidRDefault="00EC3E33" w:rsidP="00A35004">
      <w:pPr>
        <w:pStyle w:val="ParagNormal"/>
      </w:pPr>
      <w:r w:rsidRPr="00A35004">
        <w:t xml:space="preserve">Sabe-se que a licitação é o processo administrativo utilizado pela Administração Pública e pelas demais pessoas indicadas pela lei, com o objetivo de garantir a isonomia, selecionar a melhor proposta e promover o desenvolvimento nacional sustentável, por meio de critérios objetivos e impessoais, para celebração de contratados. </w:t>
      </w:r>
    </w:p>
    <w:p w14:paraId="4B6300C9" w14:textId="31517F7E" w:rsidR="006F310E" w:rsidRPr="00A35004" w:rsidRDefault="00EC3E33" w:rsidP="00A35004">
      <w:pPr>
        <w:pStyle w:val="ParagNormal"/>
      </w:pPr>
      <w:r w:rsidRPr="00A35004">
        <w:t>Por se tratar de processo administrativo, faz-se necessário o atendimento dos princípios constitucionais, expressos e implícitos, aplicáveis à Administração Pública, bem como a observância dos princípios expressos contidos na Lei Federal nº 14.133/2021.</w:t>
      </w:r>
    </w:p>
    <w:p w14:paraId="4F54C4C4" w14:textId="77777777" w:rsidR="00EC3E33" w:rsidRPr="00A35004" w:rsidRDefault="00EC3E33" w:rsidP="00A35004">
      <w:pPr>
        <w:pStyle w:val="ParagNormal"/>
      </w:pPr>
      <w:r w:rsidRPr="00A35004">
        <w:t>De todos os princípios aplicáveis, um tem especial importância no presente caso, o princípio da vinculação ao instrumento convocatório.</w:t>
      </w:r>
    </w:p>
    <w:p w14:paraId="020D6853" w14:textId="77777777" w:rsidR="00EC3E33" w:rsidRPr="00A35004" w:rsidRDefault="00EC3E33" w:rsidP="00A35004">
      <w:pPr>
        <w:pStyle w:val="ParagNormal"/>
      </w:pPr>
      <w:r w:rsidRPr="00A35004">
        <w:t xml:space="preserve">A doutrina administrativista comumente utiliza-se de paráfrase para mencionar que este princípio seria a lei interna da licitação. Na realidade, trata-se da aplicação específica e pontual do princípio da legalidade que tem duplo destinatário, a Administração Pública e o licitante. Por tais razões, a não observância das regras fixadas no instrumento convocatório acarretará a ilegalidade do certame ou a nulidade da proposta ou irregularidade na execução. </w:t>
      </w:r>
    </w:p>
    <w:p w14:paraId="4CE2C499" w14:textId="75DE8C2E" w:rsidR="00EC3E33" w:rsidRPr="00A35004" w:rsidRDefault="00EC3E33" w:rsidP="00A35004">
      <w:pPr>
        <w:pStyle w:val="ParagNormal"/>
      </w:pPr>
      <w:r w:rsidRPr="00A35004">
        <w:t>Outrossim, importa destacar que a Administração Pública, buscando atender ao princípio da eficiência pode adotar um sistema que visa racionalizar as compras e serviços a serem contratados. Nesse sentido, possível a adoção do Sistema de Registro de Preços, o qual tem por objetivo selecionar a proposta mais vantajosa, mediante concorrência ou pregão, que ficarão registradas perante a Autoridade Estatal para futuras e eventuais contratações durante o período de validade da Ata de Registro de Preços. Importa destacar que, a licitante não terá direito adquirido na contratação dos itens nos quantitativos informados, mas mera expectativa de direito, porém, deve manter suas condições de habilitação regulares durante toda a vigência do certame.</w:t>
      </w:r>
    </w:p>
    <w:p w14:paraId="567290C3" w14:textId="77777777" w:rsidR="00EC3E33" w:rsidRPr="00A35004" w:rsidRDefault="00EC3E33" w:rsidP="00A35004">
      <w:pPr>
        <w:pStyle w:val="ParagNormal"/>
      </w:pPr>
      <w:r w:rsidRPr="00A35004">
        <w:t>2.2. DAS ATAS DE REGISTRO DE PREÇO</w:t>
      </w:r>
      <w:bookmarkStart w:id="0" w:name="_Hlk53991239"/>
    </w:p>
    <w:p w14:paraId="04287EDB" w14:textId="1E84C512" w:rsidR="00EC3E33" w:rsidRPr="00A35004" w:rsidRDefault="00EC3E33" w:rsidP="00A35004">
      <w:pPr>
        <w:pStyle w:val="ParagNormal"/>
      </w:pPr>
      <w:r w:rsidRPr="00A35004">
        <w:lastRenderedPageBreak/>
        <w:t xml:space="preserve">As atas de registro de preço firmadas com a empresa </w:t>
      </w:r>
      <w:r w:rsidRPr="00A35004">
        <w:rPr>
          <w:b/>
          <w:bCs/>
        </w:rPr>
        <w:t>MAGNUM SOLUÇÕES EM SERVIÇOS</w:t>
      </w:r>
      <w:r w:rsidRPr="00A35004">
        <w:t xml:space="preserve">, </w:t>
      </w:r>
      <w:r w:rsidRPr="00A35004">
        <w:rPr>
          <w:b/>
          <w:bCs/>
        </w:rPr>
        <w:t>DISTRIBUIÇÃO E INDUSTRIA LTDA</w:t>
      </w:r>
      <w:r w:rsidRPr="00A35004">
        <w:t>, inscrita no CNPJ/MF sob o nº 27.330.718/0001-00, obedece aos prazos previstos na Ata de Registro de Preço 007/2023.</w:t>
      </w:r>
    </w:p>
    <w:p w14:paraId="6F4A38A4" w14:textId="77777777" w:rsidR="00F662D8" w:rsidRPr="00A35004" w:rsidRDefault="00F662D8" w:rsidP="00A35004">
      <w:pPr>
        <w:pStyle w:val="ParagNormal"/>
      </w:pPr>
      <w:r w:rsidRPr="00A35004">
        <w:t xml:space="preserve">2.2.1 Obrigações Assumidas </w:t>
      </w:r>
      <w:bookmarkStart w:id="1" w:name="_Hlk53991329"/>
    </w:p>
    <w:p w14:paraId="0D6BEDE2" w14:textId="77777777" w:rsidR="00F662D8" w:rsidRPr="00A35004" w:rsidRDefault="00F662D8" w:rsidP="00A35004">
      <w:pPr>
        <w:pStyle w:val="ParagNormal"/>
      </w:pPr>
      <w:r w:rsidRPr="00A35004">
        <w:t xml:space="preserve">As cláusulas estabelecidas pelas atas de registro de preço trazem obrigações ao Fornecedor e ao Órgão Participante. Deste modo, cada item previamente estabelecido deve ser cumprido em todo o tempo da execução e validade da ata, sendo permitida qualquer alteração apenas após consulta à equipe técnica e respeitado o interesse público. </w:t>
      </w:r>
    </w:p>
    <w:bookmarkEnd w:id="1"/>
    <w:p w14:paraId="1F51C369" w14:textId="77777777" w:rsidR="00141FFC" w:rsidRPr="00A35004" w:rsidRDefault="00141FFC" w:rsidP="00A35004">
      <w:pPr>
        <w:pStyle w:val="ParagNormal"/>
      </w:pPr>
      <w:r w:rsidRPr="00A35004">
        <w:t>2.2.2. Da Vinculação à Proposta</w:t>
      </w:r>
    </w:p>
    <w:p w14:paraId="1EC248F2" w14:textId="77777777" w:rsidR="00141FFC" w:rsidRPr="00A35004" w:rsidRDefault="00141FFC" w:rsidP="00A35004">
      <w:pPr>
        <w:pStyle w:val="ParagNormal"/>
      </w:pPr>
      <w:r w:rsidRPr="00A35004">
        <w:t>A proposta é o meio pelo qual o licitante exterioriza sua vontade em participar do certame licitatório. Nela existe uma declaração de vontade pela qual uma pessoa se propõe a outra em celebrar determinado negócio jurídico. Para que este se aperfeiçoe, deve haver a aceitação da parte contrária.</w:t>
      </w:r>
    </w:p>
    <w:p w14:paraId="1E752F6D" w14:textId="77777777" w:rsidR="00141FFC" w:rsidRPr="00A35004" w:rsidRDefault="00141FFC" w:rsidP="00A35004">
      <w:pPr>
        <w:pStyle w:val="ParagNormal"/>
      </w:pPr>
      <w:r w:rsidRPr="00A35004">
        <w:t>A proposta apresentada na licitação somente pode ser aceita se preenchidos os requisitos materiais e formais necessários. Se a proposta foi classificada pelo Pregoeiro ou Comissão de Licitação, conforme o caso, significa que tais condições foram analisadas e legitimou a sua permanência no certame.</w:t>
      </w:r>
    </w:p>
    <w:p w14:paraId="61221A0C" w14:textId="1DABBA57" w:rsidR="00125FAC" w:rsidRPr="00A35004" w:rsidRDefault="00A31B59" w:rsidP="00125FAC">
      <w:pPr>
        <w:pStyle w:val="Default"/>
        <w:rPr>
          <w:rFonts w:ascii="Arial" w:hAnsi="Arial" w:cs="Arial"/>
        </w:rPr>
      </w:pPr>
      <w:r w:rsidRPr="00A35004">
        <w:rPr>
          <w:rFonts w:ascii="Arial" w:hAnsi="Arial" w:cs="Arial"/>
        </w:rPr>
        <w:t>Atento as orientações doutrinárias e legais pertinentes ao caso, o Edital nº</w:t>
      </w:r>
      <w:r w:rsidR="00125FAC" w:rsidRPr="00A35004">
        <w:rPr>
          <w:rFonts w:ascii="Arial" w:hAnsi="Arial" w:cs="Arial"/>
        </w:rPr>
        <w:t xml:space="preserve"> 001</w:t>
      </w:r>
      <w:r w:rsidRPr="00A35004">
        <w:rPr>
          <w:rFonts w:ascii="Arial" w:hAnsi="Arial" w:cs="Arial"/>
        </w:rPr>
        <w:t>/202</w:t>
      </w:r>
      <w:r w:rsidR="00125FAC" w:rsidRPr="00A35004">
        <w:rPr>
          <w:rFonts w:ascii="Arial" w:hAnsi="Arial" w:cs="Arial"/>
        </w:rPr>
        <w:t>3</w:t>
      </w:r>
      <w:r w:rsidRPr="00A35004">
        <w:rPr>
          <w:rFonts w:ascii="Arial" w:hAnsi="Arial" w:cs="Arial"/>
        </w:rPr>
        <w:t xml:space="preserve">, </w:t>
      </w:r>
      <w:bookmarkEnd w:id="0"/>
      <w:r w:rsidR="00125FAC" w:rsidRPr="00A35004">
        <w:rPr>
          <w:rFonts w:ascii="Arial" w:hAnsi="Arial" w:cs="Arial"/>
        </w:rPr>
        <w:t>estabelece claramente que:</w:t>
      </w:r>
    </w:p>
    <w:p w14:paraId="1F9EAA4E" w14:textId="77777777" w:rsidR="00125FAC" w:rsidRPr="00A35004" w:rsidRDefault="00125FAC" w:rsidP="00125FAC">
      <w:pPr>
        <w:pStyle w:val="Default"/>
        <w:rPr>
          <w:rFonts w:ascii="Arial" w:hAnsi="Arial" w:cs="Arial"/>
        </w:rPr>
      </w:pPr>
    </w:p>
    <w:p w14:paraId="744E2229" w14:textId="77777777" w:rsidR="00125FAC" w:rsidRPr="00A35004" w:rsidRDefault="00125FAC" w:rsidP="00125FAC">
      <w:pPr>
        <w:pStyle w:val="Default"/>
        <w:ind w:left="4536"/>
        <w:jc w:val="both"/>
        <w:rPr>
          <w:rFonts w:ascii="Arial" w:hAnsi="Arial" w:cs="Arial"/>
          <w:i/>
          <w:iCs/>
        </w:rPr>
      </w:pPr>
      <w:r w:rsidRPr="00A35004">
        <w:rPr>
          <w:rFonts w:ascii="Arial" w:hAnsi="Arial" w:cs="Arial"/>
          <w:b/>
          <w:bCs/>
        </w:rPr>
        <w:t>6</w:t>
      </w:r>
      <w:r w:rsidRPr="00A35004">
        <w:rPr>
          <w:rFonts w:ascii="Arial" w:hAnsi="Arial" w:cs="Arial"/>
          <w:b/>
          <w:bCs/>
          <w:i/>
          <w:iCs/>
        </w:rPr>
        <w:t xml:space="preserve">.1. </w:t>
      </w:r>
      <w:r w:rsidRPr="00A35004">
        <w:rPr>
          <w:rFonts w:ascii="Arial" w:hAnsi="Arial" w:cs="Arial"/>
          <w:i/>
          <w:iCs/>
        </w:rPr>
        <w:t xml:space="preserve">O descumprimento da Ata de Registro de Preços ensejará aplicação das penalidades estabelecidas no Edital. </w:t>
      </w:r>
    </w:p>
    <w:p w14:paraId="74817CFF" w14:textId="77777777" w:rsidR="00125FAC" w:rsidRPr="00A35004" w:rsidRDefault="00125FAC" w:rsidP="00125FAC">
      <w:pPr>
        <w:pStyle w:val="Default"/>
        <w:ind w:left="4536"/>
        <w:rPr>
          <w:rFonts w:ascii="Arial" w:hAnsi="Arial" w:cs="Arial"/>
          <w:i/>
          <w:iCs/>
        </w:rPr>
      </w:pPr>
    </w:p>
    <w:p w14:paraId="6DA6E46D" w14:textId="77777777" w:rsidR="001F799C" w:rsidRPr="00A35004" w:rsidRDefault="001F799C" w:rsidP="00A35004">
      <w:pPr>
        <w:pStyle w:val="ParagNormal"/>
      </w:pPr>
    </w:p>
    <w:p w14:paraId="7A943F0D" w14:textId="77777777" w:rsidR="001F799C" w:rsidRPr="00A35004" w:rsidRDefault="001F799C" w:rsidP="00A35004">
      <w:pPr>
        <w:pStyle w:val="ParagNormal"/>
      </w:pPr>
      <w:r w:rsidRPr="00A35004">
        <w:t xml:space="preserve">Não obstante a disposição editalícia, tem-se no art. 427 do Código Civil que: </w:t>
      </w:r>
    </w:p>
    <w:p w14:paraId="2443D0D5" w14:textId="77777777" w:rsidR="001F799C" w:rsidRPr="00A35004" w:rsidRDefault="001F799C" w:rsidP="00A35004">
      <w:pPr>
        <w:pStyle w:val="ParagNormal"/>
      </w:pPr>
    </w:p>
    <w:p w14:paraId="58AF3FA3" w14:textId="77777777" w:rsidR="001F799C" w:rsidRPr="00A35004" w:rsidRDefault="001F799C" w:rsidP="00A35004">
      <w:pPr>
        <w:pStyle w:val="ParagNormal"/>
      </w:pPr>
      <w:r w:rsidRPr="00A35004">
        <w:t>Art. 427. A proposta de contrato obriga o proponente, se o contrário não resultar dos termos dela, da natureza do negócio, ou das circunstâncias do caso.</w:t>
      </w:r>
    </w:p>
    <w:p w14:paraId="56293C43" w14:textId="77777777" w:rsidR="001F799C" w:rsidRPr="00A35004" w:rsidRDefault="001F799C" w:rsidP="00A35004">
      <w:pPr>
        <w:pStyle w:val="ParagNormal"/>
      </w:pPr>
    </w:p>
    <w:p w14:paraId="3B02EEE9" w14:textId="5A9563FE" w:rsidR="001F799C" w:rsidRPr="00A35004" w:rsidRDefault="001F799C" w:rsidP="00A35004">
      <w:pPr>
        <w:pStyle w:val="ParagNormal"/>
      </w:pPr>
      <w:r w:rsidRPr="00A35004">
        <w:t>Conforme citado artigo, vislumbra-se que a proposta é vinculativa, com efeitos concretos já disciplinados no edital.</w:t>
      </w:r>
      <w:r w:rsidR="0098372B" w:rsidRPr="00A35004">
        <w:t xml:space="preserve"> Perceba-se:</w:t>
      </w:r>
    </w:p>
    <w:p w14:paraId="06D7B76C" w14:textId="77777777" w:rsidR="0098372B" w:rsidRPr="00A35004" w:rsidRDefault="0098372B" w:rsidP="0098372B">
      <w:pPr>
        <w:pStyle w:val="Default"/>
        <w:rPr>
          <w:rFonts w:ascii="Arial" w:hAnsi="Arial" w:cs="Arial"/>
        </w:rPr>
      </w:pPr>
    </w:p>
    <w:p w14:paraId="1CA44CB4" w14:textId="77777777" w:rsidR="0098372B" w:rsidRPr="00A35004" w:rsidRDefault="0098372B" w:rsidP="0098372B">
      <w:pPr>
        <w:pStyle w:val="Default"/>
        <w:ind w:left="4678"/>
        <w:jc w:val="both"/>
        <w:rPr>
          <w:rFonts w:ascii="Arial" w:hAnsi="Arial" w:cs="Arial"/>
        </w:rPr>
      </w:pPr>
      <w:r w:rsidRPr="00A35004">
        <w:rPr>
          <w:rFonts w:ascii="Arial" w:hAnsi="Arial" w:cs="Arial"/>
        </w:rPr>
        <w:lastRenderedPageBreak/>
        <w:t xml:space="preserve">6.8. A apresentação das propostas implica obrigatoriedade do cumprimento das disposições nelas contidas, em conformidade com o que dispõe o Termo de Referência, assumindo o proponente o compromisso de executar o objeto licitado nos seus termos, bem como de fornecer os materiais, equipamentos, ferramentas e utensílios necessários, em quantidades e qualidades adequadas à perfeita execução contratual, promovendo, quando requerido, sua substituição. </w:t>
      </w:r>
    </w:p>
    <w:p w14:paraId="661F5E25" w14:textId="77777777" w:rsidR="0098372B" w:rsidRPr="00A35004" w:rsidRDefault="0098372B" w:rsidP="0098372B">
      <w:pPr>
        <w:pStyle w:val="Default"/>
        <w:rPr>
          <w:rFonts w:ascii="Arial" w:hAnsi="Arial" w:cs="Arial"/>
        </w:rPr>
      </w:pPr>
    </w:p>
    <w:p w14:paraId="538551FF" w14:textId="77777777" w:rsidR="0098372B" w:rsidRPr="00A35004" w:rsidRDefault="0098372B" w:rsidP="00A35004">
      <w:pPr>
        <w:pStyle w:val="ParagNormal"/>
      </w:pPr>
    </w:p>
    <w:p w14:paraId="0C9D2128" w14:textId="77777777" w:rsidR="00850E8A" w:rsidRPr="00A35004" w:rsidRDefault="00850E8A" w:rsidP="00A35004">
      <w:pPr>
        <w:pStyle w:val="ParagNormal"/>
      </w:pPr>
      <w:r w:rsidRPr="00A35004">
        <w:t>Diante do narrado, resta evidente a responsabilidade da empresa licitante em cumprir com sua proposta e fornecer os itens nos exatos moldes em que apresentados.</w:t>
      </w:r>
    </w:p>
    <w:p w14:paraId="51BC15E9" w14:textId="0E36614C" w:rsidR="00F63C11" w:rsidRPr="00A35004" w:rsidRDefault="00F63C11" w:rsidP="00A35004">
      <w:pPr>
        <w:pStyle w:val="ParagNormal"/>
      </w:pPr>
      <w:r w:rsidRPr="00A35004">
        <w:t xml:space="preserve">De pronto, o Setor de Licitações tomou as medidas cabíveis no que tange </w:t>
      </w:r>
      <w:r w:rsidR="00C600FA" w:rsidRPr="00A35004">
        <w:t xml:space="preserve">a notificação, tentativa de contato, etc. </w:t>
      </w:r>
    </w:p>
    <w:p w14:paraId="5FFCEFDE" w14:textId="3B5EB2ED" w:rsidR="00EC3E33" w:rsidRPr="00A35004" w:rsidRDefault="00125FAC" w:rsidP="00A35004">
      <w:pPr>
        <w:pStyle w:val="ParagNormal"/>
      </w:pPr>
      <w:r w:rsidRPr="00A35004">
        <w:t>6. DAS PENALIDADES.</w:t>
      </w:r>
    </w:p>
    <w:p w14:paraId="6F399D5D" w14:textId="01D52893" w:rsidR="00C600FA" w:rsidRPr="00A35004" w:rsidRDefault="00C600FA" w:rsidP="00A35004">
      <w:pPr>
        <w:pStyle w:val="ParagNormal"/>
      </w:pPr>
      <w:r w:rsidRPr="00A35004">
        <w:t>Resta clara a obrigação do fornecedor em entregar o item em até 10 (dez) dias após o recebimento da Autorização de fornecimento, tal como disciplina o instrumento convocatório.</w:t>
      </w:r>
    </w:p>
    <w:p w14:paraId="4560A282" w14:textId="274728C6" w:rsidR="00C600FA" w:rsidRPr="00A35004" w:rsidRDefault="00C600FA" w:rsidP="00A35004">
      <w:pPr>
        <w:pStyle w:val="ParagNormal"/>
      </w:pPr>
      <w:r w:rsidRPr="00A35004">
        <w:t>8.2. O prazo de entrega dos bens é de até 10 (dez) dias úteis, contadas a partir do recebimento da Nota de Empenho;</w:t>
      </w:r>
    </w:p>
    <w:p w14:paraId="30DF6E3F" w14:textId="179D2688" w:rsidR="00C600FA" w:rsidRPr="00A35004" w:rsidRDefault="00C600FA" w:rsidP="00C600FA">
      <w:pPr>
        <w:pStyle w:val="Default"/>
        <w:rPr>
          <w:rFonts w:ascii="Arial" w:hAnsi="Arial" w:cs="Arial"/>
        </w:rPr>
      </w:pPr>
      <w:r w:rsidRPr="00A35004">
        <w:rPr>
          <w:rFonts w:ascii="Arial" w:hAnsi="Arial" w:cs="Arial"/>
        </w:rPr>
        <w:t>Sobre as penalidades o Edital é claro:</w:t>
      </w:r>
    </w:p>
    <w:p w14:paraId="069546E0" w14:textId="77777777" w:rsidR="00C600FA" w:rsidRPr="00A35004" w:rsidRDefault="00C600FA" w:rsidP="00C600FA">
      <w:pPr>
        <w:pStyle w:val="Default"/>
        <w:spacing w:after="303"/>
        <w:ind w:left="5529"/>
        <w:jc w:val="both"/>
        <w:rPr>
          <w:rFonts w:ascii="Arial" w:hAnsi="Arial" w:cs="Arial"/>
        </w:rPr>
      </w:pPr>
      <w:r w:rsidRPr="00A35004">
        <w:rPr>
          <w:rFonts w:ascii="Arial" w:hAnsi="Arial" w:cs="Arial"/>
          <w:b/>
          <w:bCs/>
        </w:rPr>
        <w:t xml:space="preserve">6.2. </w:t>
      </w:r>
      <w:r w:rsidRPr="00A35004">
        <w:rPr>
          <w:rFonts w:ascii="Arial" w:hAnsi="Arial" w:cs="Arial"/>
        </w:rPr>
        <w:t xml:space="preserve"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 </w:t>
      </w:r>
    </w:p>
    <w:p w14:paraId="27CCA6A4" w14:textId="77777777" w:rsidR="00C600FA" w:rsidRPr="00A35004" w:rsidRDefault="00C600FA" w:rsidP="00C600FA">
      <w:pPr>
        <w:pStyle w:val="Default"/>
        <w:ind w:left="5529"/>
        <w:jc w:val="both"/>
        <w:rPr>
          <w:rFonts w:ascii="Arial" w:hAnsi="Arial" w:cs="Arial"/>
        </w:rPr>
      </w:pPr>
      <w:r w:rsidRPr="00A35004">
        <w:rPr>
          <w:rFonts w:ascii="Arial" w:hAnsi="Arial" w:cs="Arial"/>
          <w:b/>
          <w:bCs/>
        </w:rPr>
        <w:t xml:space="preserve">6.3. </w:t>
      </w:r>
      <w:r w:rsidRPr="00A35004">
        <w:rPr>
          <w:rFonts w:ascii="Arial" w:hAnsi="Arial" w:cs="Arial"/>
        </w:rPr>
        <w:t xml:space="preserve">O órgão participante deverá comunicar ao órgão gerenciador </w:t>
      </w:r>
      <w:r w:rsidRPr="00A35004">
        <w:rPr>
          <w:rFonts w:ascii="Arial" w:hAnsi="Arial" w:cs="Arial"/>
        </w:rPr>
        <w:lastRenderedPageBreak/>
        <w:t xml:space="preserve">qualquer das ocorrências previstas no art. 20 do Decreto nº 7.892/2013, dada a necessidade de instauração de procedimento para cancelamento do registro do fornecedor. </w:t>
      </w:r>
    </w:p>
    <w:p w14:paraId="71219BF2" w14:textId="77777777" w:rsidR="00C600FA" w:rsidRPr="00A35004" w:rsidRDefault="00C600FA" w:rsidP="00C600FA">
      <w:pPr>
        <w:pStyle w:val="Default"/>
        <w:ind w:left="5529"/>
        <w:jc w:val="both"/>
        <w:rPr>
          <w:rFonts w:ascii="Arial" w:hAnsi="Arial" w:cs="Arial"/>
        </w:rPr>
      </w:pPr>
    </w:p>
    <w:p w14:paraId="3189F8AF" w14:textId="77777777" w:rsidR="00C600FA" w:rsidRPr="00A35004" w:rsidRDefault="00C600FA" w:rsidP="00A35004">
      <w:pPr>
        <w:pStyle w:val="ParagNormal"/>
      </w:pPr>
    </w:p>
    <w:p w14:paraId="31F492C8" w14:textId="42C49C4B" w:rsidR="00591013" w:rsidRPr="00A35004" w:rsidRDefault="00591013" w:rsidP="009B4790">
      <w:pPr>
        <w:pStyle w:val="Ttulo1"/>
        <w:rPr>
          <w:rFonts w:ascii="Arial" w:hAnsi="Arial" w:cs="Arial"/>
          <w:szCs w:val="24"/>
        </w:rPr>
      </w:pPr>
      <w:r w:rsidRPr="00A35004">
        <w:rPr>
          <w:rFonts w:ascii="Arial" w:hAnsi="Arial" w:cs="Arial"/>
          <w:szCs w:val="24"/>
        </w:rPr>
        <w:t>CONCLUSÃO</w:t>
      </w:r>
    </w:p>
    <w:p w14:paraId="336423F2" w14:textId="386FF0F9" w:rsidR="00C600FA" w:rsidRPr="00A35004" w:rsidRDefault="00591013" w:rsidP="00C600FA">
      <w:pPr>
        <w:pStyle w:val="PargrafoParec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A35004">
        <w:rPr>
          <w:rFonts w:ascii="Arial" w:hAnsi="Arial" w:cs="Arial"/>
          <w:sz w:val="24"/>
          <w:szCs w:val="24"/>
        </w:rPr>
        <w:t>Em face do exposto, nos limites da análise jurídica e excluídos os aspectos técnicos e o juízo de oportunidade e conveniência do ajuste, opina-se pela</w:t>
      </w:r>
      <w:r w:rsidR="00C600FA" w:rsidRPr="00A35004">
        <w:rPr>
          <w:rFonts w:ascii="Arial" w:hAnsi="Arial" w:cs="Arial"/>
          <w:sz w:val="24"/>
          <w:szCs w:val="24"/>
        </w:rPr>
        <w:t>:</w:t>
      </w:r>
    </w:p>
    <w:p w14:paraId="7BE0198D" w14:textId="01785F1C" w:rsidR="00C600FA" w:rsidRPr="00A35004" w:rsidRDefault="003C1ECE" w:rsidP="003C1ECE">
      <w:pPr>
        <w:pStyle w:val="PargrafoParecer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35004">
        <w:rPr>
          <w:rFonts w:ascii="Arial" w:hAnsi="Arial" w:cs="Arial"/>
          <w:sz w:val="24"/>
          <w:szCs w:val="24"/>
        </w:rPr>
        <w:t xml:space="preserve">Formalização de uma Comissão Avaliadora para aferição da responsabilidade da empresa </w:t>
      </w:r>
      <w:r w:rsidRPr="00A35004">
        <w:rPr>
          <w:rFonts w:ascii="Arial" w:hAnsi="Arial" w:cs="Arial"/>
          <w:b/>
          <w:bCs/>
          <w:sz w:val="24"/>
          <w:szCs w:val="24"/>
        </w:rPr>
        <w:t>MAGNUM SOLUÇÕES EM SERVIÇOS, DISTRIBUIÇÃO E INDUSTRIA LTDA</w:t>
      </w:r>
      <w:r w:rsidRPr="00A35004">
        <w:rPr>
          <w:rFonts w:ascii="Arial" w:hAnsi="Arial" w:cs="Arial"/>
          <w:sz w:val="24"/>
          <w:szCs w:val="24"/>
        </w:rPr>
        <w:t>, inscrita no CNPJ/MF sob o nº 27.330.718/0001-00, sediada na Travessa Macaé, nº 210, Bairro Potengi, Natal/RN - CEP: 59.110-185, uma vez que a mesma está descumprindo com suas obrigações para com esta Edilidade, assumidas face Ata de Registro de Preços nº 007/2023.</w:t>
      </w:r>
    </w:p>
    <w:p w14:paraId="58FAD954" w14:textId="1C70C505" w:rsidR="003C1ECE" w:rsidRPr="00A35004" w:rsidRDefault="003C1ECE" w:rsidP="003C1ECE">
      <w:pPr>
        <w:pStyle w:val="PargrafoParecer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35004">
        <w:rPr>
          <w:rFonts w:ascii="Arial" w:hAnsi="Arial" w:cs="Arial"/>
          <w:sz w:val="24"/>
          <w:szCs w:val="24"/>
        </w:rPr>
        <w:t>Encaminhamento do Processo Licitatório</w:t>
      </w:r>
      <w:r w:rsidR="00A35004" w:rsidRPr="00A35004">
        <w:rPr>
          <w:rFonts w:ascii="Arial" w:hAnsi="Arial" w:cs="Arial"/>
          <w:sz w:val="24"/>
          <w:szCs w:val="24"/>
        </w:rPr>
        <w:t xml:space="preserve"> respectivo</w:t>
      </w:r>
      <w:r w:rsidRPr="00A35004">
        <w:rPr>
          <w:rFonts w:ascii="Arial" w:hAnsi="Arial" w:cs="Arial"/>
          <w:sz w:val="24"/>
          <w:szCs w:val="24"/>
        </w:rPr>
        <w:t xml:space="preserve"> a Controladoria Interna do Poder Legislativo</w:t>
      </w:r>
      <w:r w:rsidR="00A35004" w:rsidRPr="00A35004">
        <w:rPr>
          <w:rFonts w:ascii="Arial" w:hAnsi="Arial" w:cs="Arial"/>
          <w:sz w:val="24"/>
          <w:szCs w:val="24"/>
        </w:rPr>
        <w:t xml:space="preserve"> para análise e exaração de parecer.</w:t>
      </w:r>
    </w:p>
    <w:p w14:paraId="1867487D" w14:textId="26BB9403" w:rsidR="00A35004" w:rsidRPr="00A35004" w:rsidRDefault="00A35004" w:rsidP="003C1ECE">
      <w:pPr>
        <w:pStyle w:val="PargrafoParecer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A35004">
        <w:rPr>
          <w:rFonts w:ascii="Arial" w:hAnsi="Arial" w:cs="Arial"/>
          <w:sz w:val="24"/>
          <w:szCs w:val="24"/>
        </w:rPr>
        <w:t>Após a análise da Comissão Avaliadora, os autos retornem a esta Procuradoria para análise da possível penalidade a ser imposta a empresa supra mencionada.</w:t>
      </w:r>
    </w:p>
    <w:p w14:paraId="7308629F" w14:textId="21B50D0E" w:rsidR="00C600FA" w:rsidRPr="00A35004" w:rsidRDefault="00C600FA" w:rsidP="00C600FA">
      <w:pPr>
        <w:pStyle w:val="PargrafoParec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2789E708" w14:textId="77777777" w:rsidR="00C600FA" w:rsidRPr="00A35004" w:rsidRDefault="00C600FA" w:rsidP="00C600FA">
      <w:pPr>
        <w:pStyle w:val="PargrafoParec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75F069DF" w14:textId="23C3BF2D" w:rsidR="007362C0" w:rsidRPr="00A35004" w:rsidRDefault="007362C0" w:rsidP="00C600FA">
      <w:pPr>
        <w:pStyle w:val="PargrafoParec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A35004">
        <w:rPr>
          <w:rFonts w:ascii="Arial" w:hAnsi="Arial" w:cs="Arial"/>
          <w:sz w:val="24"/>
          <w:szCs w:val="24"/>
        </w:rPr>
        <w:t>Salvo melhor juízo,</w:t>
      </w:r>
    </w:p>
    <w:p w14:paraId="65C291B5" w14:textId="77777777" w:rsidR="007362C0" w:rsidRPr="00A35004" w:rsidRDefault="007362C0" w:rsidP="009F57F1">
      <w:pPr>
        <w:spacing w:line="357" w:lineRule="auto"/>
        <w:rPr>
          <w:rFonts w:ascii="Arial" w:hAnsi="Arial" w:cs="Arial"/>
          <w:sz w:val="24"/>
        </w:rPr>
      </w:pPr>
    </w:p>
    <w:p w14:paraId="268EABEB" w14:textId="1F89DEA3" w:rsidR="007362C0" w:rsidRPr="00A35004" w:rsidRDefault="007362C0" w:rsidP="009F57F1">
      <w:pPr>
        <w:spacing w:line="357" w:lineRule="auto"/>
        <w:rPr>
          <w:rFonts w:ascii="Arial" w:hAnsi="Arial" w:cs="Arial"/>
          <w:sz w:val="24"/>
        </w:rPr>
      </w:pPr>
      <w:r w:rsidRPr="00A35004">
        <w:rPr>
          <w:rFonts w:ascii="Arial" w:hAnsi="Arial" w:cs="Arial"/>
          <w:sz w:val="24"/>
        </w:rPr>
        <w:t xml:space="preserve">Jardim do Seridó/RN, </w:t>
      </w:r>
      <w:r w:rsidR="00A35004" w:rsidRPr="00A35004">
        <w:rPr>
          <w:rFonts w:ascii="Arial" w:hAnsi="Arial" w:cs="Arial"/>
          <w:sz w:val="24"/>
        </w:rPr>
        <w:t>0</w:t>
      </w:r>
      <w:r w:rsidR="00C73EC6">
        <w:rPr>
          <w:rFonts w:ascii="Arial" w:hAnsi="Arial" w:cs="Arial"/>
          <w:sz w:val="24"/>
        </w:rPr>
        <w:t>6</w:t>
      </w:r>
      <w:r w:rsidRPr="00A35004">
        <w:rPr>
          <w:rFonts w:ascii="Arial" w:hAnsi="Arial" w:cs="Arial"/>
          <w:sz w:val="24"/>
        </w:rPr>
        <w:t xml:space="preserve"> de </w:t>
      </w:r>
      <w:r w:rsidR="00A35004" w:rsidRPr="00A35004">
        <w:rPr>
          <w:rFonts w:ascii="Arial" w:hAnsi="Arial" w:cs="Arial"/>
          <w:sz w:val="24"/>
        </w:rPr>
        <w:t>novembro</w:t>
      </w:r>
      <w:r w:rsidRPr="00A35004">
        <w:rPr>
          <w:rFonts w:ascii="Arial" w:hAnsi="Arial" w:cs="Arial"/>
          <w:sz w:val="24"/>
        </w:rPr>
        <w:t xml:space="preserve"> de 2023.</w:t>
      </w:r>
    </w:p>
    <w:p w14:paraId="46ADDE8F" w14:textId="77777777" w:rsidR="007362C0" w:rsidRPr="00A35004" w:rsidRDefault="007362C0" w:rsidP="009F57F1">
      <w:pPr>
        <w:spacing w:line="357" w:lineRule="auto"/>
        <w:rPr>
          <w:rFonts w:ascii="Arial" w:hAnsi="Arial" w:cs="Arial"/>
          <w:sz w:val="24"/>
        </w:rPr>
      </w:pPr>
    </w:p>
    <w:p w14:paraId="0AA92F06" w14:textId="5179008F" w:rsidR="007362C0" w:rsidRPr="00A35004" w:rsidRDefault="007362C0" w:rsidP="007362C0">
      <w:pPr>
        <w:spacing w:line="357" w:lineRule="auto"/>
        <w:jc w:val="center"/>
        <w:rPr>
          <w:rFonts w:ascii="Arial" w:hAnsi="Arial" w:cs="Arial"/>
          <w:b/>
          <w:bCs/>
          <w:sz w:val="24"/>
        </w:rPr>
      </w:pPr>
      <w:r w:rsidRPr="00A35004">
        <w:rPr>
          <w:rFonts w:ascii="Arial" w:hAnsi="Arial" w:cs="Arial"/>
          <w:b/>
          <w:bCs/>
          <w:sz w:val="24"/>
        </w:rPr>
        <w:t>Luisiane Morais da Fonseca</w:t>
      </w:r>
    </w:p>
    <w:p w14:paraId="5D7F9BA5" w14:textId="50859CC8" w:rsidR="007362C0" w:rsidRPr="00A35004" w:rsidRDefault="007362C0" w:rsidP="007362C0">
      <w:pPr>
        <w:spacing w:line="357" w:lineRule="auto"/>
        <w:jc w:val="center"/>
        <w:rPr>
          <w:rFonts w:ascii="Arial" w:hAnsi="Arial" w:cs="Arial"/>
          <w:b/>
          <w:bCs/>
          <w:sz w:val="24"/>
        </w:rPr>
      </w:pPr>
      <w:r w:rsidRPr="00A35004">
        <w:rPr>
          <w:rFonts w:ascii="Arial" w:hAnsi="Arial" w:cs="Arial"/>
          <w:b/>
          <w:bCs/>
          <w:sz w:val="24"/>
        </w:rPr>
        <w:t>Procuradora do Legislativo</w:t>
      </w:r>
    </w:p>
    <w:p w14:paraId="161B9DBE" w14:textId="1D56641C" w:rsidR="007362C0" w:rsidRPr="00A35004" w:rsidRDefault="007362C0" w:rsidP="007362C0">
      <w:pPr>
        <w:spacing w:line="357" w:lineRule="auto"/>
        <w:jc w:val="center"/>
        <w:rPr>
          <w:rFonts w:ascii="Arial" w:hAnsi="Arial" w:cs="Arial"/>
          <w:b/>
          <w:bCs/>
          <w:sz w:val="24"/>
        </w:rPr>
      </w:pPr>
      <w:r w:rsidRPr="00A35004">
        <w:rPr>
          <w:rFonts w:ascii="Arial" w:hAnsi="Arial" w:cs="Arial"/>
          <w:b/>
          <w:bCs/>
          <w:sz w:val="24"/>
        </w:rPr>
        <w:t>OAB/RN 5213</w:t>
      </w:r>
    </w:p>
    <w:p w14:paraId="2EF6C503" w14:textId="77777777" w:rsidR="007362C0" w:rsidRPr="00A35004" w:rsidRDefault="007362C0" w:rsidP="009F57F1">
      <w:pPr>
        <w:spacing w:line="357" w:lineRule="auto"/>
        <w:rPr>
          <w:rFonts w:ascii="Arial" w:hAnsi="Arial" w:cs="Arial"/>
          <w:sz w:val="24"/>
        </w:rPr>
      </w:pPr>
    </w:p>
    <w:sectPr w:rsidR="007362C0" w:rsidRPr="00A35004" w:rsidSect="001264CD">
      <w:headerReference w:type="first" r:id="rId8"/>
      <w:footerReference w:type="first" r:id="rId9"/>
      <w:pgSz w:w="11906" w:h="16838" w:code="9"/>
      <w:pgMar w:top="1701" w:right="851" w:bottom="1418" w:left="1701" w:header="198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84DE" w14:textId="77777777" w:rsidR="00FE16CB" w:rsidRDefault="00FE16CB" w:rsidP="00506C0B">
      <w:r>
        <w:separator/>
      </w:r>
    </w:p>
  </w:endnote>
  <w:endnote w:type="continuationSeparator" w:id="0">
    <w:p w14:paraId="6A4FA4EF" w14:textId="77777777" w:rsidR="00FE16CB" w:rsidRDefault="00FE16CB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F6B2" w14:textId="77777777" w:rsidR="00CB1A48" w:rsidRDefault="00CB1A48">
    <w:pPr>
      <w:pStyle w:val="Rodap"/>
    </w:pPr>
  </w:p>
  <w:p w14:paraId="764B0934" w14:textId="77777777" w:rsidR="00CB1A48" w:rsidRDefault="00CB1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C59B" w14:textId="77777777" w:rsidR="00FE16CB" w:rsidRDefault="00FE16CB" w:rsidP="00506C0B">
      <w:r>
        <w:separator/>
      </w:r>
    </w:p>
  </w:footnote>
  <w:footnote w:type="continuationSeparator" w:id="0">
    <w:p w14:paraId="3FA05D9A" w14:textId="77777777" w:rsidR="00FE16CB" w:rsidRDefault="00FE16CB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CD" w14:textId="657CDF87" w:rsidR="00431662" w:rsidRPr="002E7DE7" w:rsidRDefault="001264CD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82500" wp14:editId="25DDE5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6" name="Imagem 6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62"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660B04"/>
    <w:multiLevelType w:val="hybridMultilevel"/>
    <w:tmpl w:val="7C4CDD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5"/>
  </w:num>
  <w:num w:numId="2" w16cid:durableId="2114980537">
    <w:abstractNumId w:val="0"/>
  </w:num>
  <w:num w:numId="3" w16cid:durableId="1550022973">
    <w:abstractNumId w:val="2"/>
  </w:num>
  <w:num w:numId="4" w16cid:durableId="2094626299">
    <w:abstractNumId w:val="14"/>
  </w:num>
  <w:num w:numId="5" w16cid:durableId="1028530848">
    <w:abstractNumId w:val="17"/>
  </w:num>
  <w:num w:numId="6" w16cid:durableId="1958219806">
    <w:abstractNumId w:val="3"/>
  </w:num>
  <w:num w:numId="7" w16cid:durableId="465046801">
    <w:abstractNumId w:val="16"/>
  </w:num>
  <w:num w:numId="8" w16cid:durableId="1530297474">
    <w:abstractNumId w:val="19"/>
  </w:num>
  <w:num w:numId="9" w16cid:durableId="1553151611">
    <w:abstractNumId w:val="12"/>
  </w:num>
  <w:num w:numId="10" w16cid:durableId="1333797817">
    <w:abstractNumId w:val="18"/>
  </w:num>
  <w:num w:numId="11" w16cid:durableId="2102294942">
    <w:abstractNumId w:val="13"/>
  </w:num>
  <w:num w:numId="12" w16cid:durableId="964893677">
    <w:abstractNumId w:val="8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0"/>
  </w:num>
  <w:num w:numId="16" w16cid:durableId="1415735500">
    <w:abstractNumId w:val="4"/>
  </w:num>
  <w:num w:numId="17" w16cid:durableId="1151218290">
    <w:abstractNumId w:val="9"/>
  </w:num>
  <w:num w:numId="18" w16cid:durableId="1340964310">
    <w:abstractNumId w:val="15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1"/>
  </w:num>
  <w:num w:numId="31" w16cid:durableId="92695864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5FAC"/>
    <w:rsid w:val="001264CD"/>
    <w:rsid w:val="00127540"/>
    <w:rsid w:val="00127942"/>
    <w:rsid w:val="001326F6"/>
    <w:rsid w:val="00133461"/>
    <w:rsid w:val="00133A25"/>
    <w:rsid w:val="001343EF"/>
    <w:rsid w:val="00135D24"/>
    <w:rsid w:val="0013727A"/>
    <w:rsid w:val="00140AC6"/>
    <w:rsid w:val="00141F57"/>
    <w:rsid w:val="00141FFC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99C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5ADB"/>
    <w:rsid w:val="003B7EA1"/>
    <w:rsid w:val="003C122E"/>
    <w:rsid w:val="003C1EC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577D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627C"/>
    <w:rsid w:val="004D741E"/>
    <w:rsid w:val="004D78B4"/>
    <w:rsid w:val="004D7B97"/>
    <w:rsid w:val="004E0DC4"/>
    <w:rsid w:val="004E2C9C"/>
    <w:rsid w:val="004E4AB7"/>
    <w:rsid w:val="004E4B23"/>
    <w:rsid w:val="004E50C2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1BE8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10E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B8E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0E8A"/>
    <w:rsid w:val="0085257E"/>
    <w:rsid w:val="008535FD"/>
    <w:rsid w:val="00854C74"/>
    <w:rsid w:val="00855CBA"/>
    <w:rsid w:val="00862080"/>
    <w:rsid w:val="008620ED"/>
    <w:rsid w:val="008626E6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72B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1B59"/>
    <w:rsid w:val="00A331F1"/>
    <w:rsid w:val="00A33A62"/>
    <w:rsid w:val="00A35004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0FA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19BE"/>
    <w:rsid w:val="00C719D9"/>
    <w:rsid w:val="00C71C6E"/>
    <w:rsid w:val="00C7257F"/>
    <w:rsid w:val="00C73548"/>
    <w:rsid w:val="00C73EC6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1A48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3E33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3C11"/>
    <w:rsid w:val="00F64258"/>
    <w:rsid w:val="00F64B9E"/>
    <w:rsid w:val="00F662D8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6CB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CB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Normal">
    <w:name w:val="Parag. Normal"/>
    <w:basedOn w:val="Normal"/>
    <w:autoRedefine/>
    <w:rsid w:val="00A35004"/>
    <w:pPr>
      <w:spacing w:before="0" w:line="360" w:lineRule="auto"/>
      <w:ind w:firstLine="1701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1366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Pregoeiro Câmara</cp:lastModifiedBy>
  <cp:revision>15</cp:revision>
  <cp:lastPrinted>2023-11-06T14:24:00Z</cp:lastPrinted>
  <dcterms:created xsi:type="dcterms:W3CDTF">2023-11-06T12:58:00Z</dcterms:created>
  <dcterms:modified xsi:type="dcterms:W3CDTF">2023-11-06T14:28:00Z</dcterms:modified>
</cp:coreProperties>
</file>