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F4" w:rsidRDefault="009523C1"/>
    <w:p w:rsidR="00EA47DD" w:rsidRDefault="00EA47DD">
      <w:bookmarkStart w:id="0" w:name="_GoBack"/>
      <w:bookmarkEnd w:id="0"/>
    </w:p>
    <w:p w:rsidR="00EA47DD" w:rsidRPr="007110C1" w:rsidRDefault="00EA47DD" w:rsidP="00EA47DD">
      <w:pPr>
        <w:spacing w:after="0"/>
        <w:jc w:val="both"/>
        <w:rPr>
          <w:rFonts w:ascii="Arial" w:hAnsi="Arial" w:cs="Arial"/>
          <w:sz w:val="24"/>
          <w:szCs w:val="24"/>
        </w:rPr>
      </w:pPr>
      <w:r w:rsidRPr="007110C1">
        <w:rPr>
          <w:rFonts w:ascii="Arial" w:hAnsi="Arial" w:cs="Arial"/>
          <w:b/>
          <w:bCs/>
          <w:sz w:val="24"/>
          <w:szCs w:val="24"/>
        </w:rPr>
        <w:t xml:space="preserve">Processo nº </w:t>
      </w:r>
      <w:r>
        <w:rPr>
          <w:rFonts w:ascii="Arial" w:hAnsi="Arial" w:cs="Arial"/>
          <w:sz w:val="24"/>
          <w:szCs w:val="24"/>
        </w:rPr>
        <w:t>131.001/2023</w:t>
      </w:r>
    </w:p>
    <w:p w:rsidR="00EA47DD" w:rsidRPr="007110C1" w:rsidRDefault="00EA47DD" w:rsidP="00EA47DD">
      <w:pPr>
        <w:spacing w:after="0"/>
        <w:jc w:val="both"/>
        <w:rPr>
          <w:rFonts w:ascii="Arial" w:hAnsi="Arial" w:cs="Arial"/>
          <w:sz w:val="24"/>
          <w:szCs w:val="24"/>
        </w:rPr>
      </w:pPr>
      <w:r w:rsidRPr="007110C1">
        <w:rPr>
          <w:rFonts w:ascii="Arial" w:hAnsi="Arial" w:cs="Arial"/>
          <w:b/>
          <w:bCs/>
          <w:sz w:val="24"/>
          <w:szCs w:val="24"/>
        </w:rPr>
        <w:t>Dispensa nº</w:t>
      </w:r>
      <w:r w:rsidRPr="007110C1">
        <w:rPr>
          <w:rFonts w:ascii="Arial" w:hAnsi="Arial" w:cs="Arial"/>
          <w:sz w:val="24"/>
          <w:szCs w:val="24"/>
        </w:rPr>
        <w:t xml:space="preserve"> 0</w:t>
      </w:r>
      <w:r>
        <w:rPr>
          <w:rFonts w:ascii="Arial" w:hAnsi="Arial" w:cs="Arial"/>
          <w:sz w:val="24"/>
          <w:szCs w:val="24"/>
        </w:rPr>
        <w:t>05</w:t>
      </w:r>
      <w:r w:rsidRPr="007110C1">
        <w:rPr>
          <w:rFonts w:ascii="Arial" w:hAnsi="Arial" w:cs="Arial"/>
          <w:sz w:val="24"/>
          <w:szCs w:val="24"/>
        </w:rPr>
        <w:t>/202</w:t>
      </w:r>
      <w:r>
        <w:rPr>
          <w:rFonts w:ascii="Arial" w:hAnsi="Arial" w:cs="Arial"/>
          <w:sz w:val="24"/>
          <w:szCs w:val="24"/>
        </w:rPr>
        <w:t>3</w:t>
      </w:r>
      <w:r w:rsidRPr="007110C1">
        <w:rPr>
          <w:rFonts w:ascii="Arial" w:hAnsi="Arial" w:cs="Arial"/>
          <w:sz w:val="24"/>
          <w:szCs w:val="24"/>
        </w:rPr>
        <w:t>.</w:t>
      </w:r>
    </w:p>
    <w:p w:rsidR="00EA47DD" w:rsidRPr="007110C1" w:rsidRDefault="00EA47DD" w:rsidP="00EA47DD">
      <w:pPr>
        <w:spacing w:after="0"/>
        <w:jc w:val="both"/>
        <w:rPr>
          <w:rFonts w:ascii="Arial" w:hAnsi="Arial" w:cs="Arial"/>
          <w:sz w:val="24"/>
          <w:szCs w:val="24"/>
        </w:rPr>
      </w:pPr>
      <w:r w:rsidRPr="007110C1">
        <w:rPr>
          <w:rFonts w:ascii="Arial" w:hAnsi="Arial" w:cs="Arial"/>
          <w:b/>
          <w:bCs/>
          <w:sz w:val="24"/>
          <w:szCs w:val="24"/>
        </w:rPr>
        <w:t>Interessado:</w:t>
      </w:r>
      <w:r w:rsidRPr="007110C1">
        <w:rPr>
          <w:rFonts w:ascii="Arial" w:hAnsi="Arial" w:cs="Arial"/>
          <w:sz w:val="24"/>
          <w:szCs w:val="24"/>
        </w:rPr>
        <w:t xml:space="preserve"> Câmara Municipal de Jardim do Seridó</w:t>
      </w:r>
    </w:p>
    <w:p w:rsidR="00EA47DD" w:rsidRPr="007110C1" w:rsidRDefault="00EA47DD" w:rsidP="00EA47DD">
      <w:pPr>
        <w:spacing w:after="0"/>
        <w:jc w:val="both"/>
        <w:rPr>
          <w:rFonts w:ascii="Arial" w:hAnsi="Arial" w:cs="Arial"/>
          <w:sz w:val="24"/>
          <w:szCs w:val="24"/>
        </w:rPr>
      </w:pPr>
      <w:r w:rsidRPr="007110C1">
        <w:rPr>
          <w:rFonts w:ascii="Arial" w:hAnsi="Arial" w:cs="Arial"/>
          <w:b/>
          <w:bCs/>
          <w:sz w:val="24"/>
          <w:szCs w:val="24"/>
        </w:rPr>
        <w:t>Assunto:</w:t>
      </w:r>
      <w:r w:rsidRPr="007110C1">
        <w:rPr>
          <w:rFonts w:ascii="Arial" w:hAnsi="Arial" w:cs="Arial"/>
          <w:sz w:val="24"/>
          <w:szCs w:val="24"/>
        </w:rPr>
        <w:t xml:space="preserve"> </w:t>
      </w:r>
      <w:r>
        <w:rPr>
          <w:rFonts w:ascii="Arial" w:hAnsi="Arial" w:cs="Arial"/>
          <w:sz w:val="24"/>
          <w:szCs w:val="24"/>
        </w:rPr>
        <w:t>Aquisição de material de copa (café, açúcar e café com leite), com a finalidade de atender as demandas da Câmara Municipal de Jardim do Seridó/RN e seus anexos.</w:t>
      </w:r>
    </w:p>
    <w:p w:rsidR="00EA47DD" w:rsidRPr="007110C1" w:rsidRDefault="00EA47DD" w:rsidP="00EA47DD">
      <w:pPr>
        <w:jc w:val="both"/>
        <w:rPr>
          <w:rFonts w:ascii="Arial" w:hAnsi="Arial" w:cs="Arial"/>
          <w:sz w:val="24"/>
          <w:szCs w:val="24"/>
        </w:rPr>
      </w:pPr>
    </w:p>
    <w:p w:rsidR="00EA47DD" w:rsidRPr="007110C1" w:rsidRDefault="00EA47DD" w:rsidP="00EA47DD">
      <w:pPr>
        <w:ind w:left="2268"/>
        <w:jc w:val="both"/>
        <w:rPr>
          <w:rFonts w:ascii="Arial" w:hAnsi="Arial" w:cs="Arial"/>
          <w:sz w:val="24"/>
          <w:szCs w:val="24"/>
        </w:rPr>
      </w:pPr>
      <w:r w:rsidRPr="007110C1">
        <w:rPr>
          <w:rFonts w:ascii="Arial" w:hAnsi="Arial" w:cs="Arial"/>
          <w:b/>
          <w:bCs/>
          <w:sz w:val="24"/>
          <w:szCs w:val="24"/>
        </w:rPr>
        <w:t>Ementa:</w:t>
      </w:r>
      <w:r w:rsidRPr="007110C1">
        <w:rPr>
          <w:rFonts w:ascii="Arial" w:hAnsi="Arial" w:cs="Arial"/>
          <w:sz w:val="24"/>
          <w:szCs w:val="24"/>
        </w:rPr>
        <w:t xml:space="preserve"> </w:t>
      </w:r>
      <w:r w:rsidRPr="00AA54CB">
        <w:rPr>
          <w:rFonts w:ascii="Arial" w:hAnsi="Arial" w:cs="Arial"/>
          <w:i/>
          <w:iCs/>
          <w:sz w:val="24"/>
          <w:szCs w:val="24"/>
        </w:rPr>
        <w:t xml:space="preserve">Constitucional. Administrativo. </w:t>
      </w:r>
      <w:r>
        <w:rPr>
          <w:rFonts w:ascii="Arial" w:hAnsi="Arial" w:cs="Arial"/>
          <w:i/>
          <w:iCs/>
          <w:sz w:val="24"/>
          <w:szCs w:val="24"/>
        </w:rPr>
        <w:t xml:space="preserve">Dispensa de </w:t>
      </w:r>
      <w:r w:rsidRPr="00AA54CB">
        <w:rPr>
          <w:rFonts w:ascii="Arial" w:hAnsi="Arial" w:cs="Arial"/>
          <w:i/>
          <w:iCs/>
          <w:sz w:val="24"/>
          <w:szCs w:val="24"/>
        </w:rPr>
        <w:t>Licitação.</w:t>
      </w:r>
      <w:r w:rsidRPr="00DA22C9">
        <w:rPr>
          <w:rFonts w:ascii="Arial" w:hAnsi="Arial" w:cs="Arial"/>
          <w:sz w:val="24"/>
          <w:szCs w:val="24"/>
        </w:rPr>
        <w:t xml:space="preserve"> </w:t>
      </w:r>
      <w:r>
        <w:rPr>
          <w:rFonts w:ascii="Arial" w:hAnsi="Arial" w:cs="Arial"/>
          <w:sz w:val="24"/>
          <w:szCs w:val="24"/>
        </w:rPr>
        <w:t>Aquisição de material de copa (café, açúcar e café com leite), com a finalidade de atender as demandas da Câmara Municipal de Jardim do Seridó/RN e seus anexos.</w:t>
      </w:r>
      <w:r>
        <w:rPr>
          <w:rFonts w:ascii="Arial" w:hAnsi="Arial" w:cs="Arial"/>
          <w:i/>
          <w:iCs/>
          <w:sz w:val="24"/>
          <w:szCs w:val="24"/>
        </w:rPr>
        <w:t xml:space="preserve"> </w:t>
      </w:r>
      <w:r w:rsidRPr="00AA54CB">
        <w:rPr>
          <w:rFonts w:ascii="Arial" w:hAnsi="Arial" w:cs="Arial"/>
          <w:i/>
          <w:iCs/>
          <w:sz w:val="24"/>
          <w:szCs w:val="24"/>
        </w:rPr>
        <w:t xml:space="preserve">Contratação Direta. Licitação Dispensável. Possibilidade Legal. Art. 24, inciso II, da Lei </w:t>
      </w:r>
      <w:r>
        <w:rPr>
          <w:rFonts w:ascii="Arial" w:hAnsi="Arial" w:cs="Arial"/>
          <w:i/>
          <w:iCs/>
          <w:sz w:val="24"/>
          <w:szCs w:val="24"/>
        </w:rPr>
        <w:t>n.</w:t>
      </w:r>
      <w:r w:rsidRPr="00AA54CB">
        <w:rPr>
          <w:rFonts w:ascii="Arial" w:hAnsi="Arial" w:cs="Arial"/>
          <w:i/>
          <w:iCs/>
          <w:sz w:val="24"/>
          <w:szCs w:val="24"/>
        </w:rPr>
        <w:t>º 8.666/93</w:t>
      </w:r>
      <w:r w:rsidRPr="007110C1">
        <w:rPr>
          <w:rFonts w:ascii="Arial" w:hAnsi="Arial" w:cs="Arial"/>
          <w:i/>
          <w:iCs/>
          <w:sz w:val="24"/>
          <w:szCs w:val="24"/>
        </w:rPr>
        <w:t>.</w:t>
      </w:r>
    </w:p>
    <w:p w:rsidR="00EA47DD" w:rsidRPr="007110C1"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r w:rsidRPr="00AA54CB">
        <w:rPr>
          <w:rFonts w:ascii="Arial" w:hAnsi="Arial" w:cs="Arial"/>
          <w:sz w:val="24"/>
          <w:szCs w:val="24"/>
        </w:rPr>
        <w:t>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w:t>
      </w:r>
      <w:r w:rsidRPr="00414BAC">
        <w:rPr>
          <w:rFonts w:ascii="Arial" w:hAnsi="Arial" w:cs="Arial"/>
          <w:sz w:val="24"/>
          <w:szCs w:val="24"/>
        </w:rPr>
        <w:t xml:space="preserve"> </w:t>
      </w:r>
      <w:r>
        <w:rPr>
          <w:rFonts w:ascii="Arial" w:hAnsi="Arial" w:cs="Arial"/>
          <w:sz w:val="24"/>
          <w:szCs w:val="24"/>
        </w:rPr>
        <w:t xml:space="preserve">aquisição de material de copa (café, açúcar e café com leite) para </w:t>
      </w:r>
      <w:r w:rsidRPr="00AA54CB">
        <w:rPr>
          <w:rFonts w:ascii="Arial" w:hAnsi="Arial" w:cs="Arial"/>
          <w:sz w:val="24"/>
          <w:szCs w:val="24"/>
        </w:rPr>
        <w:t>este exercício de 202</w:t>
      </w:r>
      <w:r>
        <w:rPr>
          <w:rFonts w:ascii="Arial" w:hAnsi="Arial" w:cs="Arial"/>
          <w:sz w:val="24"/>
          <w:szCs w:val="24"/>
        </w:rPr>
        <w:t>3</w:t>
      </w:r>
      <w:r w:rsidRPr="00AA54CB">
        <w:rPr>
          <w:rFonts w:ascii="Arial" w:hAnsi="Arial" w:cs="Arial"/>
          <w:sz w:val="24"/>
          <w:szCs w:val="24"/>
        </w:rPr>
        <w:t>.</w:t>
      </w:r>
    </w:p>
    <w:p w:rsidR="00EA47DD" w:rsidRDefault="00EA47DD" w:rsidP="00EA47DD">
      <w:pPr>
        <w:ind w:firstLine="1418"/>
        <w:jc w:val="both"/>
        <w:rPr>
          <w:rFonts w:ascii="Arial" w:hAnsi="Arial" w:cs="Arial"/>
          <w:sz w:val="24"/>
          <w:szCs w:val="24"/>
        </w:rPr>
      </w:pPr>
      <w:r>
        <w:rPr>
          <w:rFonts w:ascii="Arial" w:hAnsi="Arial" w:cs="Arial"/>
          <w:sz w:val="24"/>
          <w:szCs w:val="24"/>
        </w:rPr>
        <w:t xml:space="preserve">Tal contratação se dá pela necessidade de consumo de cafés e bebidas que necessitem ser adoçadas para usuários externos e internos (servidores e visitantes) dos prédios desta Câmara Municipal. </w:t>
      </w:r>
    </w:p>
    <w:p w:rsidR="00EA47DD" w:rsidRPr="00AA54CB" w:rsidRDefault="00EA47DD" w:rsidP="00EA47DD">
      <w:pPr>
        <w:ind w:firstLine="1418"/>
        <w:jc w:val="both"/>
        <w:rPr>
          <w:rFonts w:ascii="Arial" w:hAnsi="Arial" w:cs="Arial"/>
          <w:sz w:val="24"/>
          <w:szCs w:val="24"/>
        </w:rPr>
      </w:pPr>
      <w:r>
        <w:rPr>
          <w:rFonts w:ascii="Arial" w:hAnsi="Arial" w:cs="Arial"/>
          <w:sz w:val="24"/>
          <w:szCs w:val="24"/>
        </w:rPr>
        <w:t>A não formalização deste processo obstaculizará o bom funcionamento da referida casa.</w:t>
      </w:r>
    </w:p>
    <w:p w:rsidR="00EA47DD" w:rsidRDefault="00EA47DD" w:rsidP="00EA47DD">
      <w:pPr>
        <w:ind w:firstLine="1418"/>
        <w:jc w:val="both"/>
        <w:rPr>
          <w:rFonts w:ascii="Arial" w:hAnsi="Arial" w:cs="Arial"/>
          <w:sz w:val="24"/>
          <w:szCs w:val="24"/>
        </w:rPr>
      </w:pPr>
      <w:r>
        <w:rPr>
          <w:noProof/>
        </w:rPr>
        <w:drawing>
          <wp:anchor distT="0" distB="0" distL="114300" distR="114300" simplePos="0" relativeHeight="251660288" behindDoc="0" locked="0" layoutInCell="1" allowOverlap="1" wp14:anchorId="3604A772" wp14:editId="6B988293">
            <wp:simplePos x="0" y="0"/>
            <wp:positionH relativeFrom="column">
              <wp:posOffset>5187315</wp:posOffset>
            </wp:positionH>
            <wp:positionV relativeFrom="paragraph">
              <wp:posOffset>1305560</wp:posOffset>
            </wp:positionV>
            <wp:extent cx="790575" cy="7524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AA54CB">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rsidR="00EA47DD" w:rsidRDefault="00EA47DD" w:rsidP="00EA47DD">
      <w:pPr>
        <w:ind w:firstLine="1418"/>
        <w:jc w:val="both"/>
        <w:rPr>
          <w:rFonts w:ascii="Arial" w:hAnsi="Arial" w:cs="Arial"/>
          <w:sz w:val="24"/>
          <w:szCs w:val="24"/>
        </w:rPr>
      </w:pPr>
      <w:r w:rsidRPr="00AA54CB">
        <w:rPr>
          <w:rFonts w:ascii="Arial" w:hAnsi="Arial" w:cs="Arial"/>
          <w:sz w:val="24"/>
          <w:szCs w:val="24"/>
        </w:rPr>
        <w:t>Consta despacho do setor competente, o qual informa quanto à previsão de despesa na programação orçamentária Exercício 2021, Atividade 0101.010310001.2.001, Funcionamento da Câmara Municipal, Classificação econômica 3.3.90.30.00, Aquisição de Material de Consumo</w:t>
      </w:r>
      <w:r>
        <w:rPr>
          <w:rFonts w:ascii="Arial" w:hAnsi="Arial" w:cs="Arial"/>
          <w:sz w:val="24"/>
          <w:szCs w:val="24"/>
        </w:rPr>
        <w:t>.</w:t>
      </w: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p>
    <w:p w:rsidR="00EA47DD" w:rsidRPr="00AA54CB" w:rsidRDefault="00EA47DD" w:rsidP="00EA47DD">
      <w:pPr>
        <w:ind w:firstLine="1418"/>
        <w:jc w:val="both"/>
        <w:rPr>
          <w:rFonts w:ascii="Arial" w:hAnsi="Arial" w:cs="Arial"/>
          <w:sz w:val="24"/>
          <w:szCs w:val="24"/>
        </w:rPr>
      </w:pPr>
      <w:r w:rsidRPr="00AA54CB">
        <w:rPr>
          <w:rFonts w:ascii="Arial" w:hAnsi="Arial" w:cs="Arial"/>
          <w:sz w:val="24"/>
          <w:szCs w:val="24"/>
        </w:rPr>
        <w:t>Examinando o referido processo, foram tecidas as considerações que se seguem.</w:t>
      </w:r>
    </w:p>
    <w:p w:rsidR="00EA47DD" w:rsidRPr="00AA54CB" w:rsidRDefault="00EA47DD" w:rsidP="00EA47DD">
      <w:pPr>
        <w:ind w:firstLine="1418"/>
        <w:jc w:val="both"/>
        <w:rPr>
          <w:rFonts w:ascii="Arial" w:hAnsi="Arial" w:cs="Arial"/>
          <w:sz w:val="24"/>
          <w:szCs w:val="24"/>
        </w:rPr>
      </w:pPr>
      <w:r w:rsidRPr="00AA54CB">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rsidR="00EA47DD" w:rsidRPr="00D47034" w:rsidRDefault="00EA47DD" w:rsidP="00EA47DD">
      <w:pPr>
        <w:ind w:firstLine="1418"/>
        <w:jc w:val="both"/>
        <w:rPr>
          <w:rFonts w:ascii="Arial" w:hAnsi="Arial" w:cs="Arial"/>
          <w:sz w:val="24"/>
          <w:szCs w:val="24"/>
        </w:rPr>
      </w:pPr>
      <w:r w:rsidRPr="00AA54CB">
        <w:rPr>
          <w:rFonts w:ascii="Arial" w:hAnsi="Arial" w:cs="Arial"/>
          <w:sz w:val="24"/>
          <w:szCs w:val="24"/>
        </w:rPr>
        <w:t xml:space="preserve">Ademais, nas precisas lições de Fernanda </w:t>
      </w:r>
      <w:proofErr w:type="spellStart"/>
      <w:r w:rsidRPr="00AA54CB">
        <w:rPr>
          <w:rFonts w:ascii="Arial" w:hAnsi="Arial" w:cs="Arial"/>
          <w:sz w:val="24"/>
          <w:szCs w:val="24"/>
        </w:rPr>
        <w:t>Marinela</w:t>
      </w:r>
      <w:proofErr w:type="spellEnd"/>
      <w:r w:rsidRPr="00AA54CB">
        <w:rPr>
          <w:rFonts w:ascii="Arial" w:hAnsi="Arial" w:cs="Arial"/>
          <w:sz w:val="24"/>
          <w:szCs w:val="24"/>
        </w:rPr>
        <w:t xml:space="preserve"> (2010, p.326), no que tange as contratações diretas, sem realização de licitação, assim assevera:</w:t>
      </w:r>
    </w:p>
    <w:p w:rsidR="00EA47DD" w:rsidRPr="00D47034" w:rsidRDefault="00EA47DD" w:rsidP="00EA47DD">
      <w:pPr>
        <w:ind w:left="2124" w:firstLine="1418"/>
        <w:jc w:val="both"/>
        <w:rPr>
          <w:rFonts w:ascii="Arial" w:hAnsi="Arial" w:cs="Arial"/>
          <w:i/>
          <w:iCs/>
          <w:sz w:val="24"/>
          <w:szCs w:val="24"/>
        </w:rPr>
      </w:pPr>
      <w:r w:rsidRPr="00AA54CB">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rsidR="00EA47DD" w:rsidRPr="00AA54CB" w:rsidRDefault="00EA47DD" w:rsidP="00EA47DD">
      <w:pPr>
        <w:ind w:firstLine="1418"/>
        <w:jc w:val="both"/>
        <w:rPr>
          <w:rFonts w:ascii="Arial" w:hAnsi="Arial" w:cs="Arial"/>
          <w:sz w:val="24"/>
          <w:szCs w:val="24"/>
        </w:rPr>
      </w:pPr>
      <w:r w:rsidRPr="00AA54CB">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rsidR="00EA47DD" w:rsidRPr="00AA54CB" w:rsidRDefault="00EA47DD" w:rsidP="00EA47DD">
      <w:pPr>
        <w:ind w:firstLine="1418"/>
        <w:jc w:val="both"/>
        <w:rPr>
          <w:rFonts w:ascii="Arial" w:hAnsi="Arial" w:cs="Arial"/>
          <w:sz w:val="24"/>
          <w:szCs w:val="24"/>
        </w:rPr>
      </w:pPr>
      <w:r w:rsidRPr="00AA54CB">
        <w:rPr>
          <w:rFonts w:ascii="Arial" w:hAnsi="Arial" w:cs="Arial"/>
          <w:sz w:val="24"/>
          <w:szCs w:val="24"/>
        </w:rPr>
        <w:t>A dispensa de licitação é uma dessas modalidades de contratação direta, e art. 24 da Lei nº 8.666/93 elenca os possíveis casos de dispensa.</w:t>
      </w:r>
    </w:p>
    <w:p w:rsidR="00EA47DD" w:rsidRPr="00AA54CB" w:rsidRDefault="00EA47DD" w:rsidP="00EA47DD">
      <w:pPr>
        <w:ind w:firstLine="1418"/>
        <w:jc w:val="both"/>
        <w:rPr>
          <w:rFonts w:ascii="Arial" w:hAnsi="Arial" w:cs="Arial"/>
          <w:sz w:val="24"/>
          <w:szCs w:val="24"/>
        </w:rPr>
      </w:pPr>
      <w:r w:rsidRPr="00AA54CB">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p>
    <w:p w:rsidR="00EA47DD" w:rsidRDefault="00EA47DD" w:rsidP="00EA47DD">
      <w:pPr>
        <w:ind w:firstLine="1418"/>
        <w:jc w:val="both"/>
        <w:rPr>
          <w:rFonts w:ascii="Arial" w:hAnsi="Arial" w:cs="Arial"/>
          <w:sz w:val="24"/>
          <w:szCs w:val="24"/>
        </w:rPr>
      </w:pPr>
      <w:r>
        <w:rPr>
          <w:noProof/>
        </w:rPr>
        <w:drawing>
          <wp:anchor distT="0" distB="0" distL="114300" distR="114300" simplePos="0" relativeHeight="251661312" behindDoc="0" locked="0" layoutInCell="1" allowOverlap="1" wp14:anchorId="54D62A27" wp14:editId="371BF19C">
            <wp:simplePos x="0" y="0"/>
            <wp:positionH relativeFrom="column">
              <wp:posOffset>5219700</wp:posOffset>
            </wp:positionH>
            <wp:positionV relativeFrom="paragraph">
              <wp:posOffset>918210</wp:posOffset>
            </wp:positionV>
            <wp:extent cx="790575" cy="752475"/>
            <wp:effectExtent l="0" t="0" r="9525"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AA54CB">
        <w:rPr>
          <w:rFonts w:ascii="Arial" w:hAnsi="Arial" w:cs="Arial"/>
          <w:sz w:val="24"/>
          <w:szCs w:val="24"/>
        </w:rPr>
        <w:t>Neste diapasão, após despacho para deflagração do processo</w:t>
      </w:r>
      <w:r>
        <w:rPr>
          <w:rFonts w:ascii="Arial" w:hAnsi="Arial" w:cs="Arial"/>
          <w:sz w:val="24"/>
          <w:szCs w:val="24"/>
        </w:rPr>
        <w:t>,</w:t>
      </w:r>
      <w:r w:rsidRPr="00AA54CB">
        <w:rPr>
          <w:rFonts w:ascii="Arial" w:hAnsi="Arial" w:cs="Arial"/>
          <w:sz w:val="24"/>
          <w:szCs w:val="24"/>
        </w:rPr>
        <w:t xml:space="preserve"> esta administração</w:t>
      </w:r>
      <w:r>
        <w:rPr>
          <w:rFonts w:ascii="Arial" w:hAnsi="Arial" w:cs="Arial"/>
          <w:sz w:val="24"/>
          <w:szCs w:val="24"/>
        </w:rPr>
        <w:t>,</w:t>
      </w:r>
      <w:r w:rsidRPr="00AA54CB">
        <w:rPr>
          <w:rFonts w:ascii="Arial" w:hAnsi="Arial" w:cs="Arial"/>
          <w:sz w:val="24"/>
          <w:szCs w:val="24"/>
        </w:rPr>
        <w:t xml:space="preserve"> no ímpeto de fundamentar-se legalmente</w:t>
      </w:r>
      <w:r>
        <w:rPr>
          <w:rFonts w:ascii="Arial" w:hAnsi="Arial" w:cs="Arial"/>
          <w:sz w:val="24"/>
          <w:szCs w:val="24"/>
        </w:rPr>
        <w:t>,</w:t>
      </w:r>
      <w:r w:rsidRPr="00AA54CB">
        <w:rPr>
          <w:rFonts w:ascii="Arial" w:hAnsi="Arial" w:cs="Arial"/>
          <w:sz w:val="24"/>
          <w:szCs w:val="24"/>
        </w:rPr>
        <w:t xml:space="preserve"> realizou cotação para averiguação de preços praticados no mercado. Respondidas as cotações e, POSTERIORMENTE, após a análise de preços ofertados, a seleção da proposta mais vantajosa foi a da empresa </w:t>
      </w:r>
      <w:r>
        <w:rPr>
          <w:rFonts w:ascii="Arial" w:hAnsi="Arial" w:cs="Arial"/>
          <w:sz w:val="24"/>
          <w:szCs w:val="24"/>
        </w:rPr>
        <w:t>LOJAS MEIRA LTDA</w:t>
      </w:r>
      <w:r w:rsidRPr="00AA54CB">
        <w:rPr>
          <w:rFonts w:ascii="Arial" w:hAnsi="Arial" w:cs="Arial"/>
          <w:sz w:val="24"/>
          <w:szCs w:val="24"/>
        </w:rPr>
        <w:t xml:space="preserve">, CNPJ </w:t>
      </w:r>
      <w:r>
        <w:rPr>
          <w:rFonts w:ascii="Arial" w:hAnsi="Arial" w:cs="Arial"/>
          <w:noProof/>
          <w:sz w:val="24"/>
          <w:szCs w:val="24"/>
        </w:rPr>
        <w:t>11.975.745/0001-92, no valor total de R$1.207,60(mil duzentos e sete reais e sessenta centavos).</w:t>
      </w:r>
    </w:p>
    <w:p w:rsidR="00EA47DD" w:rsidRDefault="00EA47DD" w:rsidP="00EA47DD">
      <w:pPr>
        <w:ind w:firstLine="1418"/>
        <w:jc w:val="both"/>
        <w:rPr>
          <w:rFonts w:ascii="Arial" w:hAnsi="Arial" w:cs="Arial"/>
          <w:sz w:val="24"/>
          <w:szCs w:val="24"/>
        </w:rPr>
      </w:pPr>
      <w:r w:rsidRPr="00AA54CB">
        <w:rPr>
          <w:rFonts w:ascii="Arial" w:hAnsi="Arial" w:cs="Arial"/>
          <w:sz w:val="24"/>
          <w:szCs w:val="24"/>
        </w:rPr>
        <w:t xml:space="preserve">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w:t>
      </w: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p>
    <w:p w:rsidR="00EA47DD" w:rsidRDefault="00EA47DD" w:rsidP="00EA47DD">
      <w:pPr>
        <w:jc w:val="both"/>
        <w:rPr>
          <w:rFonts w:ascii="Arial" w:hAnsi="Arial" w:cs="Arial"/>
          <w:sz w:val="24"/>
          <w:szCs w:val="24"/>
        </w:rPr>
      </w:pPr>
    </w:p>
    <w:p w:rsidR="00EA47DD" w:rsidRDefault="00EA47DD" w:rsidP="00EA47DD">
      <w:pPr>
        <w:jc w:val="both"/>
        <w:rPr>
          <w:rFonts w:ascii="Arial" w:hAnsi="Arial" w:cs="Arial"/>
          <w:sz w:val="24"/>
          <w:szCs w:val="24"/>
        </w:rPr>
      </w:pPr>
    </w:p>
    <w:p w:rsidR="00EA47DD" w:rsidRDefault="00EA47DD" w:rsidP="00EA47DD">
      <w:pPr>
        <w:jc w:val="both"/>
        <w:rPr>
          <w:rFonts w:ascii="Arial" w:hAnsi="Arial" w:cs="Arial"/>
          <w:sz w:val="24"/>
          <w:szCs w:val="24"/>
        </w:rPr>
      </w:pPr>
    </w:p>
    <w:p w:rsidR="00EA47DD" w:rsidRPr="00AA54CB" w:rsidRDefault="00EA47DD" w:rsidP="00EA47DD">
      <w:pPr>
        <w:jc w:val="both"/>
        <w:rPr>
          <w:rFonts w:ascii="Arial" w:hAnsi="Arial" w:cs="Arial"/>
          <w:sz w:val="24"/>
          <w:szCs w:val="24"/>
        </w:rPr>
      </w:pPr>
      <w:r w:rsidRPr="00AA54CB">
        <w:rPr>
          <w:rFonts w:ascii="Arial" w:hAnsi="Arial" w:cs="Arial"/>
          <w:sz w:val="24"/>
          <w:szCs w:val="24"/>
        </w:rPr>
        <w:t>conforme determina os incisos II e III do parágrafo único do art. 26 da Lei de Licitação.</w:t>
      </w:r>
    </w:p>
    <w:p w:rsidR="00EA47DD" w:rsidRPr="00A524CC" w:rsidRDefault="00EA47DD" w:rsidP="00EA47DD">
      <w:pPr>
        <w:ind w:firstLine="1418"/>
        <w:jc w:val="both"/>
        <w:rPr>
          <w:rFonts w:ascii="Arial" w:hAnsi="Arial" w:cs="Arial"/>
          <w:sz w:val="24"/>
          <w:szCs w:val="24"/>
        </w:rPr>
      </w:pPr>
      <w:r w:rsidRPr="00AA54CB">
        <w:rPr>
          <w:rFonts w:ascii="Arial" w:hAnsi="Arial" w:cs="Arial"/>
          <w:sz w:val="24"/>
          <w:szCs w:val="24"/>
        </w:rPr>
        <w:t xml:space="preserve">Face ao exposto, a contratação pretendida deve ser realizada com </w:t>
      </w:r>
      <w:r>
        <w:rPr>
          <w:rFonts w:ascii="Arial" w:hAnsi="Arial" w:cs="Arial"/>
          <w:sz w:val="24"/>
          <w:szCs w:val="24"/>
        </w:rPr>
        <w:t>LOJAS MEIRA LTDA</w:t>
      </w:r>
      <w:r w:rsidRPr="00AA54CB">
        <w:rPr>
          <w:rFonts w:ascii="Arial" w:hAnsi="Arial" w:cs="Arial"/>
          <w:sz w:val="24"/>
          <w:szCs w:val="24"/>
        </w:rPr>
        <w:t xml:space="preserve">, no valor de R$ </w:t>
      </w:r>
      <w:r>
        <w:rPr>
          <w:rFonts w:ascii="Arial" w:hAnsi="Arial" w:cs="Arial"/>
          <w:sz w:val="24"/>
          <w:szCs w:val="24"/>
        </w:rPr>
        <w:t>1.207,60  (mil duzentos e sete reais e sessenta centavos</w:t>
      </w:r>
      <w:r w:rsidRPr="00AA54CB">
        <w:rPr>
          <w:rFonts w:ascii="Arial" w:hAnsi="Arial" w:cs="Arial"/>
          <w:sz w:val="24"/>
          <w:szCs w:val="24"/>
        </w:rPr>
        <w:t>),</w:t>
      </w:r>
      <w:r>
        <w:rPr>
          <w:rFonts w:ascii="Arial" w:hAnsi="Arial" w:cs="Arial"/>
          <w:sz w:val="24"/>
          <w:szCs w:val="24"/>
        </w:rPr>
        <w:t xml:space="preserve"> </w:t>
      </w:r>
      <w:r w:rsidRPr="00AA54CB">
        <w:rPr>
          <w:rFonts w:ascii="Arial" w:hAnsi="Arial" w:cs="Arial"/>
          <w:sz w:val="24"/>
          <w:szCs w:val="24"/>
        </w:rPr>
        <w:t>levando-se em consideração a melhor proposta ofertada, conforme documentos acostados aos autos deste processo, com a realização da CONTRATAÇÃO DIRETA, mediante DISPENSA DE LICITAÇÃO, com fulcro no inciso II, do Art. 24, da Lei Federal nº 8.666/93, com suas alterações posteriores</w:t>
      </w:r>
      <w:r w:rsidRPr="00A524CC">
        <w:rPr>
          <w:rFonts w:ascii="Arial" w:hAnsi="Arial" w:cs="Arial"/>
          <w:sz w:val="24"/>
          <w:szCs w:val="24"/>
        </w:rPr>
        <w:t xml:space="preserve">. </w:t>
      </w:r>
    </w:p>
    <w:p w:rsidR="00EA47DD" w:rsidRPr="007110C1" w:rsidRDefault="00EA47DD" w:rsidP="00EA47DD">
      <w:pPr>
        <w:ind w:firstLine="1418"/>
        <w:jc w:val="both"/>
        <w:rPr>
          <w:rFonts w:ascii="Arial" w:hAnsi="Arial" w:cs="Arial"/>
          <w:sz w:val="24"/>
          <w:szCs w:val="24"/>
        </w:rPr>
      </w:pPr>
      <w:r w:rsidRPr="00A524CC">
        <w:rPr>
          <w:rFonts w:ascii="Arial" w:hAnsi="Arial" w:cs="Arial"/>
          <w:sz w:val="24"/>
          <w:szCs w:val="24"/>
        </w:rPr>
        <w:t>É o parecer, salvo melhor juízo</w:t>
      </w:r>
      <w:r w:rsidRPr="007110C1">
        <w:rPr>
          <w:rFonts w:ascii="Arial" w:hAnsi="Arial" w:cs="Arial"/>
          <w:sz w:val="24"/>
          <w:szCs w:val="24"/>
        </w:rPr>
        <w:t>.</w:t>
      </w:r>
    </w:p>
    <w:p w:rsidR="00EA47DD" w:rsidRDefault="00EA47DD" w:rsidP="00EA47DD">
      <w:pPr>
        <w:ind w:firstLine="1418"/>
        <w:jc w:val="both"/>
        <w:rPr>
          <w:rFonts w:ascii="Arial" w:hAnsi="Arial" w:cs="Arial"/>
          <w:sz w:val="24"/>
          <w:szCs w:val="24"/>
        </w:rPr>
      </w:pPr>
      <w:r w:rsidRPr="007110C1">
        <w:rPr>
          <w:rFonts w:ascii="Arial" w:hAnsi="Arial" w:cs="Arial"/>
          <w:sz w:val="24"/>
          <w:szCs w:val="24"/>
        </w:rPr>
        <w:t xml:space="preserve">Jardim do Seridó - RN, </w:t>
      </w:r>
      <w:r>
        <w:rPr>
          <w:rFonts w:ascii="Arial" w:hAnsi="Arial" w:cs="Arial"/>
          <w:sz w:val="24"/>
          <w:szCs w:val="24"/>
        </w:rPr>
        <w:t>14</w:t>
      </w:r>
      <w:r w:rsidRPr="00AA54CB">
        <w:rPr>
          <w:rFonts w:ascii="Arial" w:hAnsi="Arial" w:cs="Arial"/>
          <w:sz w:val="24"/>
          <w:szCs w:val="24"/>
        </w:rPr>
        <w:t xml:space="preserve"> de </w:t>
      </w:r>
      <w:r>
        <w:rPr>
          <w:rFonts w:ascii="Arial" w:hAnsi="Arial" w:cs="Arial"/>
          <w:sz w:val="24"/>
          <w:szCs w:val="24"/>
        </w:rPr>
        <w:t>fevereiro</w:t>
      </w:r>
      <w:r w:rsidRPr="00AA54CB">
        <w:rPr>
          <w:rFonts w:ascii="Arial" w:hAnsi="Arial" w:cs="Arial"/>
          <w:sz w:val="24"/>
          <w:szCs w:val="24"/>
        </w:rPr>
        <w:t xml:space="preserve"> de 202</w:t>
      </w:r>
      <w:r>
        <w:rPr>
          <w:rFonts w:ascii="Arial" w:hAnsi="Arial" w:cs="Arial"/>
          <w:sz w:val="24"/>
          <w:szCs w:val="24"/>
        </w:rPr>
        <w:t>3</w:t>
      </w:r>
      <w:r w:rsidRPr="007110C1">
        <w:rPr>
          <w:rFonts w:ascii="Arial" w:hAnsi="Arial" w:cs="Arial"/>
          <w:sz w:val="24"/>
          <w:szCs w:val="24"/>
        </w:rPr>
        <w:t>.</w:t>
      </w:r>
    </w:p>
    <w:p w:rsidR="00EA47DD" w:rsidRDefault="00EA47DD" w:rsidP="00EA47DD">
      <w:pPr>
        <w:ind w:firstLine="1418"/>
        <w:jc w:val="both"/>
        <w:rPr>
          <w:rFonts w:ascii="Arial" w:hAnsi="Arial" w:cs="Arial"/>
          <w:sz w:val="24"/>
          <w:szCs w:val="24"/>
        </w:rPr>
      </w:pPr>
    </w:p>
    <w:p w:rsidR="00EA47DD" w:rsidRDefault="00EA47DD" w:rsidP="00EA47DD">
      <w:pPr>
        <w:ind w:firstLine="1418"/>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610C689" wp14:editId="0C9D5FF2">
            <wp:simplePos x="0" y="0"/>
            <wp:positionH relativeFrom="column">
              <wp:posOffset>2053590</wp:posOffset>
            </wp:positionH>
            <wp:positionV relativeFrom="paragraph">
              <wp:posOffset>138430</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rsidR="00EA47DD" w:rsidRDefault="00EA47DD" w:rsidP="00EA47DD">
      <w:pPr>
        <w:spacing w:after="0"/>
        <w:jc w:val="center"/>
        <w:rPr>
          <w:rFonts w:ascii="Arial" w:hAnsi="Arial" w:cs="Arial"/>
          <w:sz w:val="24"/>
          <w:szCs w:val="24"/>
        </w:rPr>
      </w:pPr>
      <w:r>
        <w:rPr>
          <w:rFonts w:ascii="Arial" w:hAnsi="Arial" w:cs="Arial"/>
          <w:sz w:val="24"/>
          <w:szCs w:val="24"/>
        </w:rPr>
        <w:t>_____________________________________</w:t>
      </w:r>
    </w:p>
    <w:p w:rsidR="00EA47DD" w:rsidRDefault="00EA47DD" w:rsidP="00EA47DD">
      <w:pPr>
        <w:spacing w:after="0"/>
        <w:jc w:val="center"/>
        <w:rPr>
          <w:rFonts w:ascii="Arial" w:hAnsi="Arial" w:cs="Arial"/>
          <w:b/>
          <w:bCs/>
          <w:sz w:val="24"/>
          <w:szCs w:val="24"/>
        </w:rPr>
      </w:pPr>
      <w:proofErr w:type="spellStart"/>
      <w:r w:rsidRPr="007110C1">
        <w:rPr>
          <w:rFonts w:ascii="Arial" w:hAnsi="Arial" w:cs="Arial"/>
          <w:b/>
          <w:bCs/>
          <w:sz w:val="24"/>
          <w:szCs w:val="24"/>
        </w:rPr>
        <w:t>Luisiane</w:t>
      </w:r>
      <w:proofErr w:type="spellEnd"/>
      <w:r w:rsidRPr="007110C1">
        <w:rPr>
          <w:rFonts w:ascii="Arial" w:hAnsi="Arial" w:cs="Arial"/>
          <w:b/>
          <w:bCs/>
          <w:sz w:val="24"/>
          <w:szCs w:val="24"/>
        </w:rPr>
        <w:t xml:space="preserve"> Morais da Fonseca</w:t>
      </w:r>
    </w:p>
    <w:p w:rsidR="00EA47DD" w:rsidRPr="00605368" w:rsidRDefault="00EA47DD" w:rsidP="00EA47DD">
      <w:pPr>
        <w:spacing w:after="0"/>
        <w:jc w:val="center"/>
        <w:rPr>
          <w:rFonts w:ascii="Arial" w:hAnsi="Arial" w:cs="Arial"/>
          <w:i/>
          <w:iCs/>
          <w:sz w:val="24"/>
          <w:szCs w:val="24"/>
        </w:rPr>
      </w:pPr>
      <w:r>
        <w:rPr>
          <w:rFonts w:ascii="Arial" w:hAnsi="Arial" w:cs="Arial"/>
          <w:i/>
          <w:iCs/>
          <w:sz w:val="24"/>
          <w:szCs w:val="24"/>
        </w:rPr>
        <w:t>Assessora Jurídica</w:t>
      </w:r>
    </w:p>
    <w:p w:rsidR="00EA47DD" w:rsidRDefault="00EA47DD" w:rsidP="00EA47DD"/>
    <w:p w:rsidR="00EA47DD" w:rsidRDefault="00EA47DD" w:rsidP="00EA47DD"/>
    <w:p w:rsidR="00EA47DD" w:rsidRDefault="00EA47DD"/>
    <w:sectPr w:rsidR="00EA47D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3C1" w:rsidRDefault="009523C1" w:rsidP="00EA47DD">
      <w:pPr>
        <w:spacing w:after="0" w:line="240" w:lineRule="auto"/>
      </w:pPr>
      <w:r>
        <w:separator/>
      </w:r>
    </w:p>
  </w:endnote>
  <w:endnote w:type="continuationSeparator" w:id="0">
    <w:p w:rsidR="009523C1" w:rsidRDefault="009523C1" w:rsidP="00EA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3C1" w:rsidRDefault="009523C1" w:rsidP="00EA47DD">
      <w:pPr>
        <w:spacing w:after="0" w:line="240" w:lineRule="auto"/>
      </w:pPr>
      <w:r>
        <w:separator/>
      </w:r>
    </w:p>
  </w:footnote>
  <w:footnote w:type="continuationSeparator" w:id="0">
    <w:p w:rsidR="009523C1" w:rsidRDefault="009523C1" w:rsidP="00EA4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DD" w:rsidRDefault="00EA47DD">
    <w:pPr>
      <w:pStyle w:val="Cabealho"/>
    </w:pPr>
    <w:r>
      <w:rPr>
        <w:noProof/>
      </w:rPr>
      <w:drawing>
        <wp:anchor distT="0" distB="0" distL="114300" distR="114300" simplePos="0" relativeHeight="251659264" behindDoc="1" locked="0" layoutInCell="1" allowOverlap="1" wp14:anchorId="2C39AFF2" wp14:editId="3C1FA524">
          <wp:simplePos x="0" y="0"/>
          <wp:positionH relativeFrom="page">
            <wp:posOffset>-15240</wp:posOffset>
          </wp:positionH>
          <wp:positionV relativeFrom="page">
            <wp:posOffset>-74930</wp:posOffset>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DD"/>
    <w:rsid w:val="00926C00"/>
    <w:rsid w:val="009523C1"/>
    <w:rsid w:val="00DB4EA6"/>
    <w:rsid w:val="00EA4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3207"/>
  <w15:chartTrackingRefBased/>
  <w15:docId w15:val="{B07AE1D4-0B2C-46B4-A2E4-8E8EAF02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7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47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7DD"/>
  </w:style>
  <w:style w:type="paragraph" w:styleId="Rodap">
    <w:name w:val="footer"/>
    <w:basedOn w:val="Normal"/>
    <w:link w:val="RodapChar"/>
    <w:uiPriority w:val="99"/>
    <w:unhideWhenUsed/>
    <w:rsid w:val="00EA47DD"/>
    <w:pPr>
      <w:tabs>
        <w:tab w:val="center" w:pos="4252"/>
        <w:tab w:val="right" w:pos="8504"/>
      </w:tabs>
      <w:spacing w:after="0" w:line="240" w:lineRule="auto"/>
    </w:pPr>
  </w:style>
  <w:style w:type="character" w:customStyle="1" w:styleId="RodapChar">
    <w:name w:val="Rodapé Char"/>
    <w:basedOn w:val="Fontepargpadro"/>
    <w:link w:val="Rodap"/>
    <w:uiPriority w:val="99"/>
    <w:rsid w:val="00EA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Gontran Costa de Azevedo</dc:creator>
  <cp:keywords/>
  <dc:description/>
  <cp:lastModifiedBy>Gontran Costa de Azevedo</cp:lastModifiedBy>
  <cp:revision>1</cp:revision>
  <dcterms:created xsi:type="dcterms:W3CDTF">2023-02-14T15:12:00Z</dcterms:created>
  <dcterms:modified xsi:type="dcterms:W3CDTF">2023-02-14T15:15:00Z</dcterms:modified>
</cp:coreProperties>
</file>