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795C" w14:textId="65D975B3" w:rsidR="00361167" w:rsidRPr="00F746EE" w:rsidRDefault="00000000" w:rsidP="0056003E">
      <w:pPr>
        <w:tabs>
          <w:tab w:val="left" w:pos="5040"/>
          <w:tab w:val="left" w:pos="6135"/>
        </w:tabs>
        <w:spacing w:after="28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 wp14:anchorId="7157AFC7" wp14:editId="78E01F1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938152" cy="10692000"/>
            <wp:effectExtent l="0" t="0" r="5715" b="0"/>
            <wp:wrapNone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8152" cy="1069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746EE">
        <w:rPr>
          <w:rFonts w:asciiTheme="minorHAnsi" w:eastAsia="Times New Roman" w:hAnsiTheme="minorHAnsi" w:cstheme="minorHAnsi"/>
          <w:sz w:val="24"/>
          <w:szCs w:val="24"/>
        </w:rPr>
        <w:tab/>
      </w:r>
      <w:r w:rsidRPr="00F746EE">
        <w:rPr>
          <w:rFonts w:asciiTheme="minorHAnsi" w:eastAsia="Times New Roman" w:hAnsiTheme="minorHAnsi" w:cstheme="minorHAnsi"/>
          <w:b/>
          <w:sz w:val="24"/>
          <w:szCs w:val="24"/>
        </w:rPr>
        <w:t>PARECER JURÍDICO</w:t>
      </w:r>
    </w:p>
    <w:p w14:paraId="0498F706" w14:textId="77777777" w:rsidR="001F4286" w:rsidRPr="00F746EE" w:rsidRDefault="00000000" w:rsidP="001F4286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/>
          <w:sz w:val="24"/>
          <w:szCs w:val="24"/>
        </w:rPr>
        <w:t>PROCESSO Nº: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F4286" w:rsidRPr="00F746EE">
        <w:rPr>
          <w:rFonts w:asciiTheme="minorHAnsi" w:hAnsiTheme="minorHAnsi" w:cstheme="minorHAnsi"/>
          <w:b/>
          <w:bCs/>
          <w:sz w:val="24"/>
          <w:szCs w:val="24"/>
        </w:rPr>
        <w:t xml:space="preserve">925.003/2023 </w:t>
      </w:r>
    </w:p>
    <w:p w14:paraId="16ADD9CF" w14:textId="77777777" w:rsidR="00361167" w:rsidRPr="00F746EE" w:rsidRDefault="00000000">
      <w:pPr>
        <w:spacing w:before="280" w:after="28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/>
          <w:sz w:val="24"/>
          <w:szCs w:val="24"/>
        </w:rPr>
        <w:t>INTERESSADO: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 Câmara Municipal de Jardim do Seridó</w:t>
      </w:r>
    </w:p>
    <w:p w14:paraId="7F2A2B63" w14:textId="77777777" w:rsidR="001F4286" w:rsidRPr="00F746EE" w:rsidRDefault="00000000" w:rsidP="001F4286">
      <w:pPr>
        <w:spacing w:before="280" w:after="2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gjdgxs" w:colFirst="0" w:colLast="0"/>
      <w:bookmarkEnd w:id="0"/>
      <w:r w:rsidRPr="00F746EE">
        <w:rPr>
          <w:rFonts w:asciiTheme="minorHAnsi" w:eastAsia="Times New Roman" w:hAnsiTheme="minorHAnsi" w:cstheme="minorHAnsi"/>
          <w:b/>
          <w:sz w:val="24"/>
          <w:szCs w:val="24"/>
        </w:rPr>
        <w:t>ASSUNTO: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1F4286" w:rsidRPr="00F746EE">
        <w:rPr>
          <w:rFonts w:asciiTheme="minorHAnsi" w:hAnsiTheme="minorHAnsi" w:cstheme="minorHAnsi"/>
          <w:sz w:val="24"/>
          <w:szCs w:val="24"/>
        </w:rPr>
        <w:t xml:space="preserve">REGISTRO DE PREÇO PARA OBTENÇÃO DE PROPOSTA MAIS VANTAJOSA, DESTINADA À AQUISIÇÃO DE NOVOS EXTINTORES DE INCÊNDIO, A FIM DE SUPRIR AS NECESSIDADES DO LEGISLATIVO MUNICIPAL, conforme condições, quantidades e exigências estabelecidas neste Edital e seus anexos. </w:t>
      </w:r>
    </w:p>
    <w:p w14:paraId="064C34AE" w14:textId="2CB83DAB" w:rsidR="00361167" w:rsidRPr="001C13D9" w:rsidRDefault="001F4286" w:rsidP="001C13D9">
      <w:pPr>
        <w:spacing w:before="280" w:after="280" w:line="360" w:lineRule="auto"/>
        <w:ind w:left="2880" w:hanging="45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1C13D9">
        <w:rPr>
          <w:rFonts w:asciiTheme="minorHAnsi" w:eastAsia="Times New Roman" w:hAnsiTheme="minorHAnsi" w:cstheme="minorHAnsi"/>
          <w:b/>
          <w:sz w:val="20"/>
          <w:szCs w:val="20"/>
        </w:rPr>
        <w:t xml:space="preserve">EMENTA: </w:t>
      </w:r>
      <w:r w:rsidRPr="001C13D9">
        <w:rPr>
          <w:rFonts w:asciiTheme="minorHAnsi" w:eastAsia="Times New Roman" w:hAnsiTheme="minorHAnsi" w:cstheme="minorHAnsi"/>
          <w:sz w:val="20"/>
          <w:szCs w:val="20"/>
        </w:rPr>
        <w:t xml:space="preserve">PEDIDO DE PARECER JURÍDICO CONCLUSIVO PARA O PREGÃO ELETRÔNICO. CUMPRIMENTO DAS ETAPAS ESTANDO PENDENTE A ADJUDICAÇÃO E HOMOLOGAÇÃO. ATO REGULAR PARA HOMOLOGAÇÃO. APROVAÇÃO. </w:t>
      </w:r>
      <w:r w:rsidRPr="001C13D9">
        <w:rPr>
          <w:rFonts w:asciiTheme="minorHAnsi" w:eastAsia="Times New Roman" w:hAnsiTheme="minorHAnsi" w:cstheme="minorHAnsi"/>
          <w:sz w:val="20"/>
          <w:szCs w:val="20"/>
          <w:highlight w:val="white"/>
        </w:rPr>
        <w:t>INCISO II DO § 2º DO ARTIGO 53 DA LEI Nº 14.133/2021</w:t>
      </w:r>
      <w:r w:rsidRPr="001C13D9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48D9C4D" w14:textId="77777777" w:rsidR="00361167" w:rsidRPr="00F746EE" w:rsidRDefault="00000000">
      <w:pPr>
        <w:spacing w:before="280" w:after="280" w:line="360" w:lineRule="auto"/>
        <w:ind w:left="1701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/>
          <w:sz w:val="24"/>
          <w:szCs w:val="24"/>
        </w:rPr>
        <w:t>PRELIMINARMENTE</w:t>
      </w:r>
    </w:p>
    <w:p w14:paraId="2A642A1B" w14:textId="77777777" w:rsidR="00FF5CFE" w:rsidRPr="00F746EE" w:rsidRDefault="00000000">
      <w:pPr>
        <w:tabs>
          <w:tab w:val="left" w:pos="1103"/>
        </w:tabs>
        <w:spacing w:before="280" w:after="28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Esta Assessoria Jurídica examinará o cumprimento das etapas obrigatórias e as respectivas documentações relativas à fase externa deste certame licitatório, a fim de atestar a legitimidade do procedimento ante a intenção de homologação do Pregão Eletrônic</w:t>
      </w:r>
      <w:r w:rsidR="001F4286" w:rsidRPr="00F746EE">
        <w:rPr>
          <w:rFonts w:asciiTheme="minorHAnsi" w:eastAsia="Times New Roman" w:hAnsiTheme="minorHAnsi" w:cstheme="minorHAnsi"/>
          <w:sz w:val="24"/>
          <w:szCs w:val="24"/>
        </w:rPr>
        <w:t xml:space="preserve">o </w:t>
      </w:r>
      <w:r w:rsidR="001F4286" w:rsidRPr="00F746EE">
        <w:rPr>
          <w:rFonts w:asciiTheme="minorHAnsi" w:hAnsiTheme="minorHAnsi" w:cstheme="minorHAnsi"/>
          <w:sz w:val="24"/>
          <w:szCs w:val="24"/>
        </w:rPr>
        <w:t>destinado à aquisição de novos extintores de incêndio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37B20C71" w14:textId="5828A58E" w:rsidR="00361167" w:rsidRPr="00F746EE" w:rsidRDefault="00000000">
      <w:pPr>
        <w:tabs>
          <w:tab w:val="left" w:pos="1103"/>
        </w:tabs>
        <w:spacing w:before="280" w:after="280" w:line="360" w:lineRule="auto"/>
        <w:ind w:firstLine="1134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É o breve relatório do necessário.</w:t>
      </w:r>
      <w:r w:rsidRPr="00F746EE">
        <w:rPr>
          <w:rFonts w:asciiTheme="minorHAnsi" w:eastAsia="Times New Roman" w:hAnsiTheme="minorHAnsi" w:cstheme="minorHAnsi"/>
          <w:b/>
          <w:sz w:val="24"/>
          <w:szCs w:val="24"/>
        </w:rPr>
        <w:tab/>
      </w:r>
    </w:p>
    <w:p w14:paraId="74CA0BE7" w14:textId="77777777" w:rsidR="00361167" w:rsidRPr="00F746E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3"/>
        </w:tabs>
        <w:spacing w:before="280" w:after="280" w:line="360" w:lineRule="auto"/>
        <w:ind w:left="-142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RELATÓRIO</w:t>
      </w:r>
    </w:p>
    <w:p w14:paraId="2D52B66A" w14:textId="38AAA2FF" w:rsidR="00540F96" w:rsidRPr="00F746EE" w:rsidRDefault="00540F96" w:rsidP="00FF5CFE">
      <w:pPr>
        <w:pStyle w:val="Nivel1"/>
        <w:numPr>
          <w:ilvl w:val="0"/>
          <w:numId w:val="0"/>
        </w:numPr>
        <w:spacing w:before="0" w:after="0" w:line="360" w:lineRule="auto"/>
        <w:ind w:firstLine="170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746EE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>O local de realização será o</w:t>
      </w:r>
      <w:r w:rsidR="001C13D9">
        <w:rPr>
          <w:rFonts w:asciiTheme="minorHAnsi" w:hAnsiTheme="minorHAnsi" w:cstheme="minorHAnsi"/>
          <w:b w:val="0"/>
          <w:bCs/>
          <w:sz w:val="24"/>
          <w:szCs w:val="24"/>
        </w:rPr>
        <w:t xml:space="preserve"> h</w:t>
      </w:r>
      <w:r w:rsidRPr="00F746EE">
        <w:rPr>
          <w:rFonts w:asciiTheme="minorHAnsi" w:hAnsiTheme="minorHAnsi" w:cstheme="minorHAnsi"/>
          <w:b w:val="0"/>
          <w:bCs/>
          <w:sz w:val="24"/>
          <w:szCs w:val="24"/>
        </w:rPr>
        <w:t xml:space="preserve">ttp://www.portaldecompraspublicas.com.br/ e todos os interessados devem se credenciar junto ao sistema para conseguirem sua participação. INÍCIO DO RECEBIMENTO DAS PROPOSTAS: 27 de setembro de 2023, às 10h00. FIM DO RECEBIMENTO DAS PROPOSTAS: 09 de outubro de 2023, às 08h00 (horário de Brasília). INÍCIO DA DISPUTA: 09 de outubro de 2023 às 08h01min. </w:t>
      </w:r>
    </w:p>
    <w:p w14:paraId="1FA1B3DB" w14:textId="06A2C455" w:rsidR="00361167" w:rsidRPr="00F746EE" w:rsidRDefault="00000000" w:rsidP="00FF5CFE">
      <w:pPr>
        <w:pStyle w:val="Nivel1"/>
        <w:numPr>
          <w:ilvl w:val="0"/>
          <w:numId w:val="0"/>
        </w:numPr>
        <w:spacing w:before="0" w:after="0" w:line="360" w:lineRule="auto"/>
        <w:ind w:firstLine="1701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746EE">
        <w:rPr>
          <w:rFonts w:asciiTheme="minorHAnsi" w:hAnsiTheme="minorHAnsi" w:cstheme="minorHAnsi"/>
          <w:b w:val="0"/>
          <w:bCs/>
          <w:sz w:val="24"/>
          <w:szCs w:val="24"/>
        </w:rPr>
        <w:t>Alguns pedidos de esclarecimentos, referente ao processo licitatório, foram enviados por e-mail, dos quais todos foram devidamente respondidos pela unidade técnica.</w:t>
      </w:r>
    </w:p>
    <w:p w14:paraId="197D8ECF" w14:textId="77777777" w:rsidR="00361167" w:rsidRPr="00F746EE" w:rsidRDefault="00000000" w:rsidP="00FF5C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Na sessão pública teve a abertura das propostas, onde as empresas participaram da fase competitiva de forma</w:t>
      </w:r>
      <w:r w:rsidRPr="00F746E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eletrônica, pela disputa dos itens.</w:t>
      </w:r>
    </w:p>
    <w:p w14:paraId="3EA4E010" w14:textId="77777777" w:rsidR="00FF5CFE" w:rsidRPr="00F746EE" w:rsidRDefault="00FF5CFE" w:rsidP="00FF5C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701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DC6229" w14:textId="10C0AD65" w:rsidR="00361167" w:rsidRPr="00F746EE" w:rsidRDefault="00000000" w:rsidP="00FF5CFE">
      <w:pPr>
        <w:pStyle w:val="Nivel1"/>
        <w:rPr>
          <w:rFonts w:asciiTheme="minorHAnsi" w:hAnsiTheme="minorHAnsi" w:cstheme="minorHAnsi"/>
          <w:sz w:val="24"/>
          <w:szCs w:val="24"/>
        </w:rPr>
      </w:pPr>
      <w:r w:rsidRPr="00F746EE">
        <w:rPr>
          <w:rFonts w:asciiTheme="minorHAnsi" w:hAnsiTheme="minorHAnsi" w:cstheme="minorHAnsi"/>
          <w:sz w:val="24"/>
          <w:szCs w:val="24"/>
        </w:rPr>
        <w:t>DA ANÁLISE JURÍDICA</w:t>
      </w:r>
    </w:p>
    <w:p w14:paraId="39767704" w14:textId="77777777" w:rsidR="00FF5CFE" w:rsidRPr="00F746EE" w:rsidRDefault="00FF5C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21AE72E6" w14:textId="77777777" w:rsidR="00361167" w:rsidRPr="00F746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2.1 DAS EXIGÊNCIAS LEGAIS</w:t>
      </w:r>
    </w:p>
    <w:p w14:paraId="3C7A9748" w14:textId="12B49C85" w:rsidR="00361167" w:rsidRPr="00F746EE" w:rsidRDefault="00000000">
      <w:pPr>
        <w:spacing w:before="280" w:after="280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O Exame desta assessoria se dá nos termos do art. 53 da Lei n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460A6D33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a) Autuação, protocolo e numeração; </w:t>
      </w:r>
    </w:p>
    <w:p w14:paraId="190C1CFD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b) Justificativa da contratação; </w:t>
      </w:r>
    </w:p>
    <w:p w14:paraId="00C0D920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c) Especificação do objeto; </w:t>
      </w:r>
    </w:p>
    <w:p w14:paraId="0156517B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d) Autorização da autoridade competente; </w:t>
      </w:r>
    </w:p>
    <w:p w14:paraId="67809FA5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e) Se a modalidade de licitação é compatível; </w:t>
      </w:r>
    </w:p>
    <w:p w14:paraId="4C79589D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f) Ato de designação da comissão; </w:t>
      </w:r>
    </w:p>
    <w:p w14:paraId="66495E31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g) Edital numerado em ordem;</w:t>
      </w:r>
    </w:p>
    <w:p w14:paraId="27AF71DE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10B012FD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i) Indicação do objeto e do prazo e as condições para a assinatura do contrato ou a retirada dos instrumentos; </w:t>
      </w:r>
    </w:p>
    <w:p w14:paraId="4DD5365F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j) Indicação das sanções para o caso de inadimplemento; </w:t>
      </w:r>
    </w:p>
    <w:p w14:paraId="0793B8C6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k) Indicação das condições para participação da licitação; </w:t>
      </w:r>
    </w:p>
    <w:p w14:paraId="49244ABD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I) Indicação da forma de apresentação das propostas; </w:t>
      </w:r>
    </w:p>
    <w:p w14:paraId="10540117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m) Indicação do critério para julgamento, com disposições claras e parâmetro objetivos; </w:t>
      </w:r>
    </w:p>
    <w:p w14:paraId="74C5119F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n) Indicação dos locais, horários e códigos de acesso para fornecimento de informações sobre a licitação aos interessados; </w:t>
      </w:r>
    </w:p>
    <w:p w14:paraId="4741F367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o) Indicação dos critérios de aceitabilidade dos preços unitário e global; </w:t>
      </w:r>
    </w:p>
    <w:p w14:paraId="48238CF6" w14:textId="77777777" w:rsidR="00361167" w:rsidRPr="00F746EE" w:rsidRDefault="00000000" w:rsidP="00FF5CFE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p) Indicação das condições de pagamento.</w:t>
      </w:r>
    </w:p>
    <w:p w14:paraId="16E38B57" w14:textId="77777777" w:rsidR="00361167" w:rsidRPr="00F746EE" w:rsidRDefault="00000000">
      <w:pPr>
        <w:spacing w:before="280" w:after="280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32655782" w14:textId="77777777" w:rsidR="00361167" w:rsidRPr="00F746EE" w:rsidRDefault="00000000">
      <w:pPr>
        <w:spacing w:before="280" w:after="280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E, nos termos apresentados na justificativa de contratação, resta evidente a sua necessidade, tendo em vista a prestação de serviço de interesse público realizado pela Câmara Municipal de Jardim do Seridó/RN, onde os objetos da contratação atenderão a demanda interna administrativa da Casa, e, a demanda externa, com o atendimento ao público. Ademais, registra-se a inexistência do plano anual de contratações nesta Casa Legislativa, o que prejudica a análise de compatibilidade da contratação com o referido plano, em que pese não se tratar de ato 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lastRenderedPageBreak/>
        <w:t>obrigatório para a realização do certame, uma vez que, o inciso VII, do artigo 12 da NLLC, afere a facultatividade da elaboração do plano anual de contratações, in fine:</w:t>
      </w:r>
    </w:p>
    <w:p w14:paraId="74DAD3F7" w14:textId="77777777" w:rsidR="00361167" w:rsidRPr="00F746EE" w:rsidRDefault="00000000">
      <w:pPr>
        <w:spacing w:before="280" w:after="280" w:line="360" w:lineRule="auto"/>
        <w:ind w:left="1985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i/>
          <w:sz w:val="24"/>
          <w:szCs w:val="24"/>
        </w:rPr>
        <w:t xml:space="preserve">Art. 12. No processo licitatório, observar-se-á o seguinte: </w:t>
      </w:r>
    </w:p>
    <w:p w14:paraId="0A029E59" w14:textId="77777777" w:rsidR="00361167" w:rsidRPr="00F746EE" w:rsidRDefault="00000000">
      <w:pPr>
        <w:spacing w:before="280" w:after="280" w:line="360" w:lineRule="auto"/>
        <w:ind w:left="1985"/>
        <w:jc w:val="both"/>
        <w:rPr>
          <w:rFonts w:asciiTheme="minorHAnsi" w:eastAsia="Times New Roman" w:hAnsiTheme="minorHAnsi" w:cstheme="minorHAnsi"/>
          <w:i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i/>
          <w:sz w:val="24"/>
          <w:szCs w:val="24"/>
        </w:rPr>
        <w:t>VII - a partir de documentos de formalização de demandas, os órgãos responsáveis pelo planejamento de cada ente federativo poderão, na forma de regulamento, elaborar plano de contratações anual, com o objetivo de racionalizar as contratações dos órgãos e entidades sob sua competência, garantir o alinhamento com o seu planejamento estratégico e subsidiar a elaboração das respectivas leis orçamentárias.</w:t>
      </w:r>
    </w:p>
    <w:p w14:paraId="4666FF1B" w14:textId="7E3FE00C" w:rsidR="00361167" w:rsidRPr="00F746EE" w:rsidRDefault="00000000" w:rsidP="00FF5CFE">
      <w:pPr>
        <w:spacing w:before="280" w:after="280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Seguindo a análise, verifica-se que o termo de referência elaborado a partir do estudo técnico preliminar, contém os seguintes itens: definição do objeto, justificativa e objetivo da licitação, classificação dos objetos comuns, prazo de entrega e condições de execução, condições de pagamento, dotação orçamentária, deveres da Contratante e da Contratada, fiscalização do contrato, revisão de preços, extinção do contrato e sanções aplicáveis, contendo, por conseguinte, todos os elementos exigidos pelo inciso XIII do artigo 6º da Lei nº 14.133/2021.</w:t>
      </w:r>
    </w:p>
    <w:p w14:paraId="7855874C" w14:textId="77777777" w:rsidR="00361167" w:rsidRPr="00F746EE" w:rsidRDefault="00000000">
      <w:pPr>
        <w:spacing w:before="280" w:after="280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O processo possui dois volumes, devidamente encadernados com termos de abertura e encerramento, numerado e instruído adequadamente.</w:t>
      </w:r>
    </w:p>
    <w:p w14:paraId="04345C4F" w14:textId="77777777" w:rsidR="00361167" w:rsidRPr="00F746E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218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2.2 DA REALIZAÇÃO DO CERTAME</w:t>
      </w:r>
    </w:p>
    <w:p w14:paraId="48948394" w14:textId="77777777" w:rsidR="00361167" w:rsidRPr="00F746EE" w:rsidRDefault="00000000">
      <w:pPr>
        <w:spacing w:before="280" w:after="280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Em análise a ata presente aos autos, verifica-se que o procedimento transcorreu normalmente, com participação de várias empresas licitantes, assim como o registro de suas propostas, apresentação de documentos de aceitabilidade de proposta, abertura da fase de disputa de lances, com a declaração de vencedores nos 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lastRenderedPageBreak/>
        <w:t>itens licitados, bem com o envio e análise de documentos de habilitação pelo pregoeiro e ainda a concessão de prazo para eventuais recursos.</w:t>
      </w:r>
    </w:p>
    <w:p w14:paraId="00577EAF" w14:textId="2F3318F5" w:rsidR="00FF5CFE" w:rsidRPr="00F746EE" w:rsidRDefault="00000000" w:rsidP="00FF5CFE">
      <w:pPr>
        <w:spacing w:before="280" w:after="280" w:line="360" w:lineRule="auto"/>
        <w:ind w:firstLine="184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O fornecedor </w:t>
      </w:r>
      <w:r w:rsidR="00FF5CFE" w:rsidRPr="00F746EE">
        <w:rPr>
          <w:rFonts w:asciiTheme="minorHAnsi" w:hAnsiTheme="minorHAnsi" w:cstheme="minorHAnsi"/>
          <w:sz w:val="24"/>
          <w:szCs w:val="24"/>
        </w:rPr>
        <w:t xml:space="preserve">DIPAR FERRAGENS </w:t>
      </w:r>
      <w:proofErr w:type="gramStart"/>
      <w:r w:rsidR="00FF5CFE" w:rsidRPr="00F746EE">
        <w:rPr>
          <w:rFonts w:asciiTheme="minorHAnsi" w:hAnsiTheme="minorHAnsi" w:cstheme="minorHAnsi"/>
          <w:sz w:val="24"/>
          <w:szCs w:val="24"/>
        </w:rPr>
        <w:t>LTDA</w:t>
      </w:r>
      <w:r w:rsidR="00FF5CFE" w:rsidRPr="00F746EE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F746EE" w:rsidRPr="00F746EE">
        <w:rPr>
          <w:rFonts w:asciiTheme="minorHAnsi" w:eastAsia="Times New Roman" w:hAnsiTheme="minorHAnsi" w:cstheme="minorHAnsi"/>
          <w:sz w:val="24"/>
          <w:szCs w:val="24"/>
        </w:rPr>
        <w:t>ganhou</w:t>
      </w:r>
      <w:proofErr w:type="gramEnd"/>
      <w:r w:rsidR="00F746EE" w:rsidRPr="00F746EE">
        <w:rPr>
          <w:rFonts w:asciiTheme="minorHAnsi" w:eastAsia="Times New Roman" w:hAnsiTheme="minorHAnsi" w:cstheme="minorHAnsi"/>
          <w:sz w:val="24"/>
          <w:szCs w:val="24"/>
        </w:rPr>
        <w:t xml:space="preserve"> com o valor total de </w:t>
      </w:r>
      <w:r w:rsidR="00F746EE" w:rsidRPr="00F746EE">
        <w:rPr>
          <w:rFonts w:asciiTheme="minorHAnsi" w:hAnsiTheme="minorHAnsi" w:cstheme="minorHAnsi"/>
          <w:sz w:val="24"/>
          <w:szCs w:val="24"/>
        </w:rPr>
        <w:t>Valor Total: R$ 1.096,20 (hum mil, noventa e seis reais e vinte centavos).</w:t>
      </w:r>
    </w:p>
    <w:p w14:paraId="05323D2D" w14:textId="5BDB1F95" w:rsidR="00361167" w:rsidRPr="00F746EE" w:rsidRDefault="00000000" w:rsidP="00FF5CFE">
      <w:pPr>
        <w:spacing w:before="280" w:after="280" w:line="360" w:lineRule="auto"/>
        <w:ind w:firstLine="184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Pelo que restou comprovado pela análise detida do presente processo licitatório, verifica-se que </w:t>
      </w:r>
      <w:proofErr w:type="gramStart"/>
      <w:r w:rsidRPr="00F746EE">
        <w:rPr>
          <w:rFonts w:asciiTheme="minorHAnsi" w:eastAsia="Times New Roman" w:hAnsiTheme="minorHAnsi" w:cstheme="minorHAnsi"/>
          <w:sz w:val="24"/>
          <w:szCs w:val="24"/>
        </w:rPr>
        <w:t>o mesmo</w:t>
      </w:r>
      <w:proofErr w:type="gramEnd"/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 está revestido de todos os requisitos exigidos pela Lei, razão pela qual, OPINO FAVORAVELMENTE ao prosseguimento do PREGÃO ELETRÔNICO 001/2023, devendo, pois, seguir os trâmites finais. </w:t>
      </w:r>
    </w:p>
    <w:p w14:paraId="7361A6CF" w14:textId="77777777" w:rsidR="00361167" w:rsidRPr="00F746EE" w:rsidRDefault="00000000">
      <w:pPr>
        <w:spacing w:before="280" w:after="280" w:line="360" w:lineRule="auto"/>
        <w:ind w:firstLine="184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Portanto, deve-se seguir com o trâmite pertinente, e, para tanto essa procuradoria devolve ao setor. É o parecer </w:t>
      </w:r>
      <w:proofErr w:type="spellStart"/>
      <w:r w:rsidRPr="00F746EE">
        <w:rPr>
          <w:rFonts w:asciiTheme="minorHAnsi" w:eastAsia="Times New Roman" w:hAnsiTheme="minorHAnsi" w:cstheme="minorHAnsi"/>
          <w:sz w:val="24"/>
          <w:szCs w:val="24"/>
        </w:rPr>
        <w:t>s.m.j</w:t>
      </w:r>
      <w:proofErr w:type="spellEnd"/>
    </w:p>
    <w:p w14:paraId="04494DA3" w14:textId="29D41194" w:rsidR="00361167" w:rsidRPr="00F746EE" w:rsidRDefault="00F746EE">
      <w:pPr>
        <w:spacing w:before="280" w:after="280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1ED1974D" wp14:editId="14EC71A9">
            <wp:simplePos x="0" y="0"/>
            <wp:positionH relativeFrom="margin">
              <wp:align>center</wp:align>
            </wp:positionH>
            <wp:positionV relativeFrom="paragraph">
              <wp:posOffset>320040</wp:posOffset>
            </wp:positionV>
            <wp:extent cx="1952625" cy="466725"/>
            <wp:effectExtent l="0" t="0" r="0" b="9525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         Jardim do Seridó - RN, </w:t>
      </w:r>
      <w:r>
        <w:rPr>
          <w:rFonts w:asciiTheme="minorHAnsi" w:eastAsia="Times New Roman" w:hAnsiTheme="minorHAnsi" w:cstheme="minorHAnsi"/>
          <w:sz w:val="24"/>
          <w:szCs w:val="24"/>
        </w:rPr>
        <w:t>09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 de </w:t>
      </w:r>
      <w:r>
        <w:rPr>
          <w:rFonts w:asciiTheme="minorHAnsi" w:eastAsia="Times New Roman" w:hAnsiTheme="minorHAnsi" w:cstheme="minorHAnsi"/>
          <w:sz w:val="24"/>
          <w:szCs w:val="24"/>
        </w:rPr>
        <w:t>outubro</w:t>
      </w:r>
      <w:r w:rsidRPr="00F746EE">
        <w:rPr>
          <w:rFonts w:asciiTheme="minorHAnsi" w:eastAsia="Times New Roman" w:hAnsiTheme="minorHAnsi" w:cstheme="minorHAnsi"/>
          <w:sz w:val="24"/>
          <w:szCs w:val="24"/>
        </w:rPr>
        <w:t xml:space="preserve"> de 2023.</w:t>
      </w:r>
    </w:p>
    <w:p w14:paraId="0B341234" w14:textId="77777777" w:rsidR="00361167" w:rsidRPr="00F746EE" w:rsidRDefault="00000000">
      <w:pPr>
        <w:tabs>
          <w:tab w:val="left" w:pos="3345"/>
        </w:tabs>
        <w:spacing w:before="280" w:after="28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sz w:val="24"/>
          <w:szCs w:val="24"/>
        </w:rPr>
        <w:t>_____________________________________</w:t>
      </w:r>
    </w:p>
    <w:p w14:paraId="67AAF9E7" w14:textId="77777777" w:rsidR="00361167" w:rsidRPr="00F746EE" w:rsidRDefault="00000000">
      <w:pPr>
        <w:spacing w:before="280" w:after="28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b/>
          <w:sz w:val="24"/>
          <w:szCs w:val="24"/>
        </w:rPr>
        <w:t>LUISIANE MORAIS DA FONSECA</w:t>
      </w:r>
    </w:p>
    <w:p w14:paraId="254208C8" w14:textId="77777777" w:rsidR="00361167" w:rsidRPr="00F746EE" w:rsidRDefault="00000000">
      <w:pPr>
        <w:spacing w:before="28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F746EE">
        <w:rPr>
          <w:rFonts w:asciiTheme="minorHAnsi" w:eastAsia="Times New Roman" w:hAnsiTheme="minorHAnsi" w:cstheme="minorHAnsi"/>
          <w:i/>
          <w:sz w:val="24"/>
          <w:szCs w:val="24"/>
        </w:rPr>
        <w:t>Assessora Jurídica</w:t>
      </w:r>
    </w:p>
    <w:sectPr w:rsidR="00361167" w:rsidRPr="00F746EE" w:rsidSect="00FF5CFE">
      <w:headerReference w:type="default" r:id="rId10"/>
      <w:footerReference w:type="default" r:id="rId11"/>
      <w:pgSz w:w="11906" w:h="16838"/>
      <w:pgMar w:top="1417" w:right="1701" w:bottom="1417" w:left="1701" w:header="708" w:footer="7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9796" w14:textId="77777777" w:rsidR="009C24D3" w:rsidRDefault="009C24D3">
      <w:pPr>
        <w:spacing w:after="0" w:line="240" w:lineRule="auto"/>
      </w:pPr>
      <w:r>
        <w:separator/>
      </w:r>
    </w:p>
  </w:endnote>
  <w:endnote w:type="continuationSeparator" w:id="0">
    <w:p w14:paraId="6C2AC2C5" w14:textId="77777777" w:rsidR="009C24D3" w:rsidRDefault="009C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9BB9" w14:textId="77777777" w:rsidR="00FF5CFE" w:rsidRDefault="00FF5CFE" w:rsidP="00FF5CFE">
    <w:pPr>
      <w:pStyle w:val="Rodap"/>
      <w:ind w:firstLine="720"/>
    </w:pPr>
  </w:p>
  <w:p w14:paraId="1CE129CB" w14:textId="77777777" w:rsidR="00FF5CFE" w:rsidRDefault="00FF5CFE" w:rsidP="00FF5CFE">
    <w:pPr>
      <w:pStyle w:val="Rodap"/>
      <w:ind w:firstLine="720"/>
    </w:pPr>
  </w:p>
  <w:p w14:paraId="61E033ED" w14:textId="77777777" w:rsidR="00FF5CFE" w:rsidRDefault="00FF5CFE" w:rsidP="00FF5CFE">
    <w:pPr>
      <w:pStyle w:val="Rodap"/>
      <w:ind w:firstLine="720"/>
    </w:pPr>
  </w:p>
  <w:p w14:paraId="174AC553" w14:textId="77777777" w:rsidR="00FF5CFE" w:rsidRDefault="00FF5CFE" w:rsidP="00FF5CFE">
    <w:pPr>
      <w:pStyle w:val="Rodap"/>
      <w:ind w:firstLine="720"/>
    </w:pPr>
  </w:p>
  <w:p w14:paraId="29223931" w14:textId="77777777" w:rsidR="00FF5CFE" w:rsidRDefault="00FF5CFE" w:rsidP="00FF5CFE">
    <w:pPr>
      <w:pStyle w:val="Rodap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86D8" w14:textId="77777777" w:rsidR="009C24D3" w:rsidRDefault="009C24D3">
      <w:pPr>
        <w:spacing w:after="0" w:line="240" w:lineRule="auto"/>
      </w:pPr>
      <w:r>
        <w:separator/>
      </w:r>
    </w:p>
  </w:footnote>
  <w:footnote w:type="continuationSeparator" w:id="0">
    <w:p w14:paraId="02E45DBF" w14:textId="77777777" w:rsidR="009C24D3" w:rsidRDefault="009C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7437" w14:textId="128E3BDB" w:rsidR="00FF5CFE" w:rsidRDefault="00FF5C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noProof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01AE13DC" wp14:editId="759B0C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A802B2" w14:textId="1B5B2459" w:rsidR="00FF5CFE" w:rsidRDefault="00FF5C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009D5E" w14:textId="77777777" w:rsidR="00FF5CFE" w:rsidRDefault="00FF5C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ED7025" w14:textId="77777777" w:rsidR="00FF5CFE" w:rsidRDefault="00FF5C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11982D" w14:textId="77777777" w:rsidR="00FF5CFE" w:rsidRDefault="00FF5C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5DC295A" w14:textId="77777777" w:rsidR="00FF5CFE" w:rsidRDefault="00FF5C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9FFD640" w14:textId="5BD16C8C" w:rsidR="00361167" w:rsidRDefault="003611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C1CFB"/>
    <w:multiLevelType w:val="multilevel"/>
    <w:tmpl w:val="0E90254A"/>
    <w:lvl w:ilvl="0">
      <w:start w:val="1"/>
      <w:numFmt w:val="decimal"/>
      <w:pStyle w:val="Nivel1"/>
      <w:lvlText w:val="%1."/>
      <w:lvlJc w:val="left"/>
      <w:pPr>
        <w:ind w:left="218" w:hanging="360"/>
      </w:pPr>
    </w:lvl>
    <w:lvl w:ilvl="1">
      <w:start w:val="1"/>
      <w:numFmt w:val="decimal"/>
      <w:lvlText w:val="%1.%2"/>
      <w:lvlJc w:val="left"/>
      <w:pPr>
        <w:ind w:left="713" w:hanging="495"/>
      </w:pPr>
    </w:lvl>
    <w:lvl w:ilvl="2">
      <w:start w:val="1"/>
      <w:numFmt w:val="decimal"/>
      <w:lvlText w:val="%1.%2.%3"/>
      <w:lvlJc w:val="left"/>
      <w:pPr>
        <w:ind w:left="1298" w:hanging="719"/>
      </w:pPr>
    </w:lvl>
    <w:lvl w:ilvl="3">
      <w:start w:val="1"/>
      <w:numFmt w:val="decimal"/>
      <w:lvlText w:val="%1.%2.%3.%4"/>
      <w:lvlJc w:val="left"/>
      <w:pPr>
        <w:ind w:left="1658" w:hanging="719"/>
      </w:pPr>
    </w:lvl>
    <w:lvl w:ilvl="4">
      <w:start w:val="1"/>
      <w:numFmt w:val="decimal"/>
      <w:lvlText w:val="%1.%2.%3.%4.%5"/>
      <w:lvlJc w:val="left"/>
      <w:pPr>
        <w:ind w:left="2378" w:hanging="1080"/>
      </w:pPr>
    </w:lvl>
    <w:lvl w:ilvl="5">
      <w:start w:val="1"/>
      <w:numFmt w:val="decimal"/>
      <w:lvlText w:val="%1.%2.%3.%4.%5.%6"/>
      <w:lvlJc w:val="left"/>
      <w:pPr>
        <w:ind w:left="2738" w:hanging="1080"/>
      </w:pPr>
    </w:lvl>
    <w:lvl w:ilvl="6">
      <w:start w:val="1"/>
      <w:numFmt w:val="decimal"/>
      <w:lvlText w:val="%1.%2.%3.%4.%5.%6.%7"/>
      <w:lvlJc w:val="left"/>
      <w:pPr>
        <w:ind w:left="3458" w:hanging="1440"/>
      </w:pPr>
    </w:lvl>
    <w:lvl w:ilvl="7">
      <w:start w:val="1"/>
      <w:numFmt w:val="decimal"/>
      <w:lvlText w:val="%1.%2.%3.%4.%5.%6.%7.%8"/>
      <w:lvlJc w:val="left"/>
      <w:pPr>
        <w:ind w:left="3818" w:hanging="1440"/>
      </w:pPr>
    </w:lvl>
    <w:lvl w:ilvl="8">
      <w:start w:val="1"/>
      <w:numFmt w:val="decimal"/>
      <w:lvlText w:val="%1.%2.%3.%4.%5.%6.%7.%8.%9"/>
      <w:lvlJc w:val="left"/>
      <w:pPr>
        <w:ind w:left="4538" w:hanging="1800"/>
      </w:pPr>
    </w:lvl>
  </w:abstractNum>
  <w:num w:numId="1" w16cid:durableId="74326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67"/>
    <w:rsid w:val="001C13D9"/>
    <w:rsid w:val="001F4286"/>
    <w:rsid w:val="00361167"/>
    <w:rsid w:val="00540F96"/>
    <w:rsid w:val="00550655"/>
    <w:rsid w:val="0056003E"/>
    <w:rsid w:val="00567ABA"/>
    <w:rsid w:val="00814F21"/>
    <w:rsid w:val="009C24D3"/>
    <w:rsid w:val="00F746EE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59E19"/>
  <w15:docId w15:val="{A0A2442A-EBD5-44C1-8290-F6BE8F4A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5C1"/>
  </w:style>
  <w:style w:type="paragraph" w:styleId="Ttulo1">
    <w:name w:val="heading 1"/>
    <w:basedOn w:val="Normal"/>
    <w:next w:val="Normal"/>
    <w:link w:val="Ttulo1Char"/>
    <w:uiPriority w:val="9"/>
    <w:qFormat/>
    <w:rsid w:val="00ED0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Fontepargpadro"/>
    <w:rsid w:val="009775BC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Nivel1">
    <w:name w:val="Nivel1"/>
    <w:basedOn w:val="Ttulo1"/>
    <w:next w:val="Normal"/>
    <w:qFormat/>
    <w:rsid w:val="00ED0BBF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eastAsia="Times New Roman" w:hAnsi="Arial" w:cs="Arial"/>
      <w:b/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ED0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D0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4105"/>
    <w:pPr>
      <w:widowControl w:val="0"/>
      <w:autoSpaceDE w:val="0"/>
      <w:autoSpaceDN w:val="0"/>
      <w:spacing w:after="0" w:line="240" w:lineRule="auto"/>
      <w:ind w:left="755"/>
      <w:jc w:val="both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F3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B8A"/>
  </w:style>
  <w:style w:type="paragraph" w:styleId="Rodap">
    <w:name w:val="footer"/>
    <w:basedOn w:val="Normal"/>
    <w:link w:val="RodapChar"/>
    <w:uiPriority w:val="99"/>
    <w:unhideWhenUsed/>
    <w:rsid w:val="008F3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B8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BdEMZefJHJmFPVpkbfdhy0uBQ==">CgMxLjAyCGguZ2pkZ3hzOAByITFycHgxMVJMSldqdnoyS1pac2x5cmdwTjlnakIyOVZ4NQ==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1102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 CMJS</dc:creator>
  <cp:lastModifiedBy>PROCURADORIA CMJS</cp:lastModifiedBy>
  <cp:revision>7</cp:revision>
  <dcterms:created xsi:type="dcterms:W3CDTF">2023-10-09T13:45:00Z</dcterms:created>
  <dcterms:modified xsi:type="dcterms:W3CDTF">2023-10-31T14:10:00Z</dcterms:modified>
</cp:coreProperties>
</file>